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622B" w14:textId="3148A0BE" w:rsidR="006A6D45" w:rsidRDefault="006A6D45" w:rsidP="001C1B42">
      <w:pPr>
        <w:spacing w:line="440" w:lineRule="exact"/>
        <w:jc w:val="center"/>
        <w:rPr>
          <w:rFonts w:eastAsia="DFKai-SB"/>
          <w:sz w:val="32"/>
          <w:szCs w:val="32"/>
        </w:rPr>
      </w:pPr>
      <w:bookmarkStart w:id="0" w:name="_Hlk140063589"/>
      <w:r w:rsidRPr="00013C87">
        <w:rPr>
          <w:rFonts w:eastAsia="DFKai-SB"/>
          <w:sz w:val="32"/>
          <w:szCs w:val="32"/>
        </w:rPr>
        <w:t>國立臺灣大學生物資源暨農學院教師</w:t>
      </w:r>
      <w:r w:rsidR="00B27870" w:rsidRPr="00013C87">
        <w:rPr>
          <w:rFonts w:eastAsia="DFKai-SB"/>
          <w:sz w:val="32"/>
          <w:szCs w:val="32"/>
        </w:rPr>
        <w:t>及研究人員</w:t>
      </w:r>
      <w:r w:rsidRPr="00013C87">
        <w:rPr>
          <w:rFonts w:eastAsia="DFKai-SB"/>
          <w:sz w:val="32"/>
          <w:szCs w:val="32"/>
        </w:rPr>
        <w:t>聘任審查細則</w:t>
      </w:r>
    </w:p>
    <w:p w14:paraId="4A4B5A23" w14:textId="7A2226B7" w:rsidR="00013C87" w:rsidRPr="00013C87" w:rsidRDefault="00013C87" w:rsidP="001C1B42">
      <w:pPr>
        <w:spacing w:line="440" w:lineRule="exact"/>
        <w:jc w:val="center"/>
        <w:rPr>
          <w:rFonts w:eastAsia="DFKai-SB"/>
          <w:sz w:val="32"/>
          <w:szCs w:val="32"/>
        </w:rPr>
      </w:pPr>
      <w:r w:rsidRPr="00013C87">
        <w:rPr>
          <w:rFonts w:eastAsia="DFKai-SB"/>
          <w:sz w:val="32"/>
          <w:szCs w:val="32"/>
        </w:rPr>
        <w:t>Guidelines for Employment of Full-time Faculty</w:t>
      </w:r>
      <w:r w:rsidR="003022FD">
        <w:rPr>
          <w:rFonts w:eastAsia="DFKai-SB"/>
          <w:sz w:val="32"/>
          <w:szCs w:val="32"/>
        </w:rPr>
        <w:t xml:space="preserve"> Member</w:t>
      </w:r>
      <w:r w:rsidR="00F97C68">
        <w:rPr>
          <w:rFonts w:eastAsia="DFKai-SB"/>
          <w:sz w:val="32"/>
          <w:szCs w:val="32"/>
        </w:rPr>
        <w:t>s</w:t>
      </w:r>
      <w:r w:rsidR="00021BB6">
        <w:rPr>
          <w:rFonts w:eastAsia="DFKai-SB"/>
          <w:sz w:val="32"/>
          <w:szCs w:val="32"/>
        </w:rPr>
        <w:t xml:space="preserve"> and Research </w:t>
      </w:r>
      <w:r w:rsidR="003022FD">
        <w:rPr>
          <w:rFonts w:eastAsia="DFKai-SB"/>
          <w:sz w:val="32"/>
          <w:szCs w:val="32"/>
        </w:rPr>
        <w:t>Personnel</w:t>
      </w:r>
      <w:r w:rsidRPr="00013C87">
        <w:rPr>
          <w:rFonts w:eastAsia="DFKai-SB"/>
          <w:sz w:val="32"/>
          <w:szCs w:val="32"/>
        </w:rPr>
        <w:t xml:space="preserve"> of </w:t>
      </w:r>
      <w:r>
        <w:rPr>
          <w:rFonts w:eastAsia="DFKai-SB"/>
          <w:sz w:val="32"/>
          <w:szCs w:val="32"/>
        </w:rPr>
        <w:t xml:space="preserve">the </w:t>
      </w:r>
      <w:r w:rsidRPr="00013C87">
        <w:rPr>
          <w:rFonts w:eastAsia="DFKai-SB"/>
          <w:sz w:val="32"/>
          <w:szCs w:val="32"/>
        </w:rPr>
        <w:t>College of Bioresources and Agriculture</w:t>
      </w:r>
      <w:r>
        <w:rPr>
          <w:rFonts w:eastAsia="DFKai-SB"/>
          <w:sz w:val="32"/>
          <w:szCs w:val="32"/>
        </w:rPr>
        <w:t>,</w:t>
      </w:r>
      <w:r w:rsidRPr="00013C87">
        <w:rPr>
          <w:rFonts w:eastAsia="DFKai-SB"/>
          <w:sz w:val="32"/>
          <w:szCs w:val="32"/>
        </w:rPr>
        <w:t xml:space="preserve"> National Taiwan University </w:t>
      </w:r>
    </w:p>
    <w:bookmarkEnd w:id="0"/>
    <w:p w14:paraId="07CF396A" w14:textId="77777777" w:rsidR="001C1B42" w:rsidRPr="00013C87" w:rsidRDefault="001C1B42" w:rsidP="001407D6">
      <w:pPr>
        <w:adjustRightInd/>
        <w:spacing w:line="440" w:lineRule="exact"/>
        <w:jc w:val="right"/>
        <w:textAlignment w:val="auto"/>
        <w:rPr>
          <w:rFonts w:eastAsia="DFKai-SB"/>
          <w:sz w:val="20"/>
        </w:rPr>
      </w:pPr>
      <w:r w:rsidRPr="00013C87">
        <w:rPr>
          <w:rFonts w:eastAsia="DFKai-SB"/>
          <w:sz w:val="20"/>
        </w:rPr>
        <w:t xml:space="preserve">91.10.25 </w:t>
      </w:r>
      <w:r w:rsidRPr="00013C87">
        <w:rPr>
          <w:rFonts w:eastAsia="DFKai-SB"/>
          <w:sz w:val="20"/>
        </w:rPr>
        <w:t>第</w:t>
      </w:r>
      <w:r w:rsidRPr="00013C87">
        <w:rPr>
          <w:rFonts w:eastAsia="DFKai-SB"/>
          <w:sz w:val="20"/>
        </w:rPr>
        <w:t>200</w:t>
      </w:r>
      <w:r w:rsidRPr="00013C87">
        <w:rPr>
          <w:rFonts w:eastAsia="DFKai-SB"/>
          <w:sz w:val="20"/>
        </w:rPr>
        <w:t>次院務會議通過</w:t>
      </w:r>
    </w:p>
    <w:p w14:paraId="3383CF5C" w14:textId="3F83F236" w:rsidR="00013C87" w:rsidRDefault="00013C87" w:rsidP="001C1B42">
      <w:pPr>
        <w:adjustRightInd/>
        <w:spacing w:line="0" w:lineRule="atLeast"/>
        <w:jc w:val="right"/>
        <w:textAlignment w:val="auto"/>
        <w:rPr>
          <w:rFonts w:eastAsia="DFKai-SB"/>
          <w:sz w:val="20"/>
        </w:rPr>
      </w:pPr>
      <w:r w:rsidRPr="00013C87">
        <w:rPr>
          <w:rFonts w:eastAsia="DFKai-SB"/>
          <w:sz w:val="20"/>
        </w:rPr>
        <w:t>Amended and Approved at the 200th College Faculty Meeting on Oct 25, 2002</w:t>
      </w:r>
    </w:p>
    <w:p w14:paraId="33DA5912" w14:textId="43EFC9FF" w:rsidR="001C1B42" w:rsidRDefault="001C1B42" w:rsidP="001C1B42">
      <w:pPr>
        <w:adjustRightInd/>
        <w:spacing w:line="0" w:lineRule="atLeast"/>
        <w:jc w:val="right"/>
        <w:textAlignment w:val="auto"/>
        <w:rPr>
          <w:rFonts w:eastAsia="DFKai-SB"/>
          <w:sz w:val="20"/>
        </w:rPr>
      </w:pPr>
      <w:r w:rsidRPr="00013C87">
        <w:rPr>
          <w:rFonts w:eastAsia="DFKai-SB"/>
          <w:sz w:val="20"/>
        </w:rPr>
        <w:t xml:space="preserve">91.11.12 </w:t>
      </w:r>
      <w:r w:rsidRPr="00013C87">
        <w:rPr>
          <w:rFonts w:eastAsia="DFKai-SB"/>
          <w:sz w:val="20"/>
        </w:rPr>
        <w:t>第</w:t>
      </w:r>
      <w:r w:rsidRPr="00013C87">
        <w:rPr>
          <w:rFonts w:eastAsia="DFKai-SB"/>
          <w:sz w:val="20"/>
        </w:rPr>
        <w:t>2267</w:t>
      </w:r>
      <w:r w:rsidRPr="00013C87">
        <w:rPr>
          <w:rFonts w:eastAsia="DFKai-SB"/>
          <w:sz w:val="20"/>
        </w:rPr>
        <w:t>次行政會議通過</w:t>
      </w:r>
    </w:p>
    <w:p w14:paraId="6125274F" w14:textId="1021268D" w:rsidR="00013C87" w:rsidRPr="00013C87" w:rsidRDefault="00013C87" w:rsidP="001C1B42">
      <w:pPr>
        <w:adjustRightInd/>
        <w:spacing w:line="0" w:lineRule="atLeast"/>
        <w:jc w:val="right"/>
        <w:textAlignment w:val="auto"/>
        <w:rPr>
          <w:rFonts w:eastAsia="DFKai-SB"/>
          <w:sz w:val="20"/>
        </w:rPr>
      </w:pPr>
      <w:r w:rsidRPr="00013C87">
        <w:rPr>
          <w:rFonts w:eastAsia="DFKai-SB"/>
          <w:sz w:val="20"/>
        </w:rPr>
        <w:t>Amended and Approved at the 2267th NTU-School Administration Council Meeting on Nov 13, 2002</w:t>
      </w:r>
    </w:p>
    <w:p w14:paraId="5A97DEE7" w14:textId="59E8757E" w:rsidR="001C1B42" w:rsidRDefault="001C1B42" w:rsidP="001C1B42">
      <w:pPr>
        <w:adjustRightInd/>
        <w:spacing w:line="0" w:lineRule="atLeast"/>
        <w:ind w:right="39"/>
        <w:jc w:val="right"/>
        <w:textAlignment w:val="auto"/>
        <w:rPr>
          <w:rFonts w:eastAsia="DFKai-SB"/>
          <w:sz w:val="20"/>
        </w:rPr>
      </w:pPr>
      <w:r w:rsidRPr="00013C87">
        <w:rPr>
          <w:rFonts w:eastAsia="DFKai-SB"/>
          <w:sz w:val="20"/>
        </w:rPr>
        <w:t xml:space="preserve">                                            98.07.06 </w:t>
      </w:r>
      <w:r w:rsidRPr="00013C87">
        <w:rPr>
          <w:rFonts w:eastAsia="DFKai-SB"/>
          <w:sz w:val="20"/>
        </w:rPr>
        <w:t>第</w:t>
      </w:r>
      <w:r w:rsidRPr="00013C87">
        <w:rPr>
          <w:rFonts w:eastAsia="DFKai-SB"/>
          <w:sz w:val="20"/>
        </w:rPr>
        <w:t>2582</w:t>
      </w:r>
      <w:r w:rsidRPr="00013C87">
        <w:rPr>
          <w:rFonts w:eastAsia="DFKai-SB"/>
          <w:sz w:val="20"/>
        </w:rPr>
        <w:t>次行政會議通過</w:t>
      </w:r>
    </w:p>
    <w:p w14:paraId="0F4F3C2E" w14:textId="4FF58FA1" w:rsidR="001C1B42" w:rsidRDefault="00013C87" w:rsidP="001C1B42">
      <w:pPr>
        <w:adjustRightInd/>
        <w:spacing w:line="0" w:lineRule="atLeast"/>
        <w:ind w:right="39"/>
        <w:jc w:val="right"/>
        <w:textAlignment w:val="auto"/>
        <w:rPr>
          <w:rFonts w:eastAsia="DFKai-SB"/>
          <w:sz w:val="20"/>
        </w:rPr>
      </w:pPr>
      <w:r w:rsidRPr="00013C87">
        <w:rPr>
          <w:rFonts w:eastAsia="DFKai-SB"/>
          <w:sz w:val="20"/>
        </w:rPr>
        <w:t>Amended and Approved at the 2582</w:t>
      </w:r>
      <w:r>
        <w:rPr>
          <w:rFonts w:eastAsia="DFKai-SB"/>
          <w:sz w:val="20"/>
        </w:rPr>
        <w:t>nd</w:t>
      </w:r>
      <w:r w:rsidRPr="00013C87">
        <w:rPr>
          <w:rFonts w:eastAsia="DFKai-SB"/>
          <w:sz w:val="20"/>
        </w:rPr>
        <w:t xml:space="preserve"> NTU-School Administration Council Meeting on Jul 6, 2009</w:t>
      </w:r>
      <w:r w:rsidR="001C1B42" w:rsidRPr="00013C87">
        <w:rPr>
          <w:rFonts w:eastAsia="DFKai-SB"/>
          <w:sz w:val="20"/>
        </w:rPr>
        <w:t xml:space="preserve">                                           100.07.05 </w:t>
      </w:r>
      <w:r w:rsidR="001C1B42" w:rsidRPr="00013C87">
        <w:rPr>
          <w:rFonts w:eastAsia="DFKai-SB"/>
          <w:sz w:val="20"/>
        </w:rPr>
        <w:t>第</w:t>
      </w:r>
      <w:r w:rsidR="001C1B42" w:rsidRPr="00013C87">
        <w:rPr>
          <w:rFonts w:eastAsia="DFKai-SB"/>
          <w:sz w:val="20"/>
        </w:rPr>
        <w:t>2676</w:t>
      </w:r>
      <w:r w:rsidR="001C1B42" w:rsidRPr="00013C87">
        <w:rPr>
          <w:rFonts w:eastAsia="DFKai-SB"/>
          <w:sz w:val="20"/>
        </w:rPr>
        <w:t>次行政會議通過</w:t>
      </w:r>
    </w:p>
    <w:p w14:paraId="6107271E" w14:textId="0764D523" w:rsidR="00013C87" w:rsidRPr="00013C87" w:rsidRDefault="00013C87" w:rsidP="001C1B42">
      <w:pPr>
        <w:adjustRightInd/>
        <w:spacing w:line="0" w:lineRule="atLeast"/>
        <w:ind w:right="39"/>
        <w:jc w:val="right"/>
        <w:textAlignment w:val="auto"/>
        <w:rPr>
          <w:rFonts w:eastAsia="DFKai-SB"/>
          <w:sz w:val="20"/>
        </w:rPr>
      </w:pPr>
      <w:r w:rsidRPr="00013C87">
        <w:rPr>
          <w:rFonts w:eastAsia="DFKai-SB"/>
          <w:sz w:val="20"/>
        </w:rPr>
        <w:t>Amended and Approved at the 2676th NTU-School Administration Council Meeting on Jul 5, 2011</w:t>
      </w:r>
    </w:p>
    <w:p w14:paraId="6DC478A4" w14:textId="6A74A2AE" w:rsidR="001C1B42" w:rsidRDefault="001C1B42" w:rsidP="001C1B42">
      <w:pPr>
        <w:adjustRightInd/>
        <w:spacing w:line="0" w:lineRule="atLeast"/>
        <w:ind w:right="39"/>
        <w:jc w:val="right"/>
        <w:textAlignment w:val="auto"/>
        <w:rPr>
          <w:rFonts w:eastAsia="DFKai-SB"/>
          <w:sz w:val="20"/>
        </w:rPr>
      </w:pPr>
      <w:r w:rsidRPr="00013C87">
        <w:rPr>
          <w:rFonts w:eastAsia="DFKai-SB"/>
          <w:sz w:val="20"/>
        </w:rPr>
        <w:t xml:space="preserve">                                          102.11.05 </w:t>
      </w:r>
      <w:r w:rsidRPr="00013C87">
        <w:rPr>
          <w:rFonts w:eastAsia="DFKai-SB"/>
          <w:sz w:val="20"/>
        </w:rPr>
        <w:t>第</w:t>
      </w:r>
      <w:r w:rsidRPr="00013C87">
        <w:rPr>
          <w:rFonts w:eastAsia="DFKai-SB"/>
          <w:sz w:val="20"/>
        </w:rPr>
        <w:t>2785</w:t>
      </w:r>
      <w:r w:rsidRPr="00013C87">
        <w:rPr>
          <w:rFonts w:eastAsia="DFKai-SB"/>
          <w:sz w:val="20"/>
        </w:rPr>
        <w:t>次行政會議通過</w:t>
      </w:r>
    </w:p>
    <w:p w14:paraId="1791E5EC" w14:textId="665DA359" w:rsidR="00013C87" w:rsidRPr="00013C87" w:rsidRDefault="00013C87" w:rsidP="001C1B42">
      <w:pPr>
        <w:adjustRightInd/>
        <w:spacing w:line="0" w:lineRule="atLeast"/>
        <w:ind w:right="39"/>
        <w:jc w:val="right"/>
        <w:textAlignment w:val="auto"/>
        <w:rPr>
          <w:rFonts w:eastAsia="DFKai-SB"/>
          <w:sz w:val="20"/>
        </w:rPr>
      </w:pPr>
      <w:r w:rsidRPr="00013C87">
        <w:rPr>
          <w:rFonts w:eastAsia="DFKai-SB"/>
          <w:sz w:val="20"/>
        </w:rPr>
        <w:t>Amended and Approved at the 2785th NTU-School Administration Council Meeting on Nov 5, 2013</w:t>
      </w:r>
    </w:p>
    <w:p w14:paraId="255513CE" w14:textId="532E5A1D" w:rsidR="001C1B42" w:rsidRDefault="001C1B42" w:rsidP="001C1B42">
      <w:pPr>
        <w:adjustRightInd/>
        <w:spacing w:line="0" w:lineRule="atLeast"/>
        <w:ind w:right="39"/>
        <w:jc w:val="right"/>
        <w:textAlignment w:val="auto"/>
        <w:rPr>
          <w:rFonts w:eastAsia="DFKai-SB"/>
          <w:sz w:val="20"/>
        </w:rPr>
      </w:pPr>
      <w:r w:rsidRPr="00013C87">
        <w:rPr>
          <w:rFonts w:eastAsia="DFKai-SB"/>
          <w:sz w:val="20"/>
        </w:rPr>
        <w:t xml:space="preserve">                                           106.06.06 </w:t>
      </w:r>
      <w:r w:rsidRPr="00013C87">
        <w:rPr>
          <w:rFonts w:eastAsia="DFKai-SB"/>
          <w:sz w:val="20"/>
        </w:rPr>
        <w:t>第</w:t>
      </w:r>
      <w:r w:rsidRPr="00013C87">
        <w:rPr>
          <w:rFonts w:eastAsia="DFKai-SB"/>
          <w:sz w:val="20"/>
        </w:rPr>
        <w:t>2951</w:t>
      </w:r>
      <w:r w:rsidRPr="00013C87">
        <w:rPr>
          <w:rFonts w:eastAsia="DFKai-SB"/>
          <w:sz w:val="20"/>
        </w:rPr>
        <w:t>次行政會議通過</w:t>
      </w:r>
    </w:p>
    <w:p w14:paraId="3443DA09" w14:textId="4F812505" w:rsidR="00013C87" w:rsidRPr="00013C87" w:rsidRDefault="00013C87" w:rsidP="001C1B42">
      <w:pPr>
        <w:adjustRightInd/>
        <w:spacing w:line="0" w:lineRule="atLeast"/>
        <w:ind w:right="39"/>
        <w:jc w:val="right"/>
        <w:textAlignment w:val="auto"/>
        <w:rPr>
          <w:rFonts w:eastAsia="DFKai-SB"/>
          <w:sz w:val="20"/>
        </w:rPr>
      </w:pPr>
      <w:r w:rsidRPr="00013C87">
        <w:rPr>
          <w:rFonts w:eastAsia="DFKai-SB"/>
          <w:sz w:val="20"/>
        </w:rPr>
        <w:t>Amended and Approved at the 2951</w:t>
      </w:r>
      <w:r>
        <w:rPr>
          <w:rFonts w:eastAsia="DFKai-SB"/>
          <w:sz w:val="20"/>
        </w:rPr>
        <w:t>st</w:t>
      </w:r>
      <w:r w:rsidRPr="00013C87">
        <w:rPr>
          <w:rFonts w:eastAsia="DFKai-SB"/>
          <w:sz w:val="20"/>
        </w:rPr>
        <w:t xml:space="preserve"> NTU-School Administration Council Meeting on Jun 6, 2017</w:t>
      </w:r>
    </w:p>
    <w:p w14:paraId="4BE592C9" w14:textId="2A105A65" w:rsidR="001C1B42" w:rsidRDefault="001C1B42" w:rsidP="001C1B42">
      <w:pPr>
        <w:adjustRightInd/>
        <w:spacing w:line="0" w:lineRule="atLeast"/>
        <w:ind w:right="39"/>
        <w:jc w:val="right"/>
        <w:textAlignment w:val="auto"/>
        <w:rPr>
          <w:rFonts w:eastAsia="DFKai-SB"/>
          <w:sz w:val="20"/>
        </w:rPr>
      </w:pPr>
      <w:r w:rsidRPr="00013C87">
        <w:rPr>
          <w:rFonts w:eastAsia="DFKai-SB"/>
          <w:sz w:val="20"/>
        </w:rPr>
        <w:t>112.</w:t>
      </w:r>
      <w:r w:rsidR="005F0A2A" w:rsidRPr="00013C87">
        <w:rPr>
          <w:rFonts w:eastAsia="DFKai-SB"/>
          <w:sz w:val="20"/>
        </w:rPr>
        <w:t>10.17</w:t>
      </w:r>
      <w:r w:rsidRPr="00013C87">
        <w:rPr>
          <w:rFonts w:eastAsia="DFKai-SB"/>
          <w:sz w:val="20"/>
        </w:rPr>
        <w:t xml:space="preserve"> </w:t>
      </w:r>
      <w:r w:rsidRPr="00013C87">
        <w:rPr>
          <w:rFonts w:eastAsia="DFKai-SB"/>
          <w:sz w:val="20"/>
        </w:rPr>
        <w:t>第</w:t>
      </w:r>
      <w:r w:rsidR="005F0A2A" w:rsidRPr="00013C87">
        <w:rPr>
          <w:rFonts w:eastAsia="DFKai-SB"/>
          <w:sz w:val="20"/>
        </w:rPr>
        <w:t>3156</w:t>
      </w:r>
      <w:r w:rsidRPr="00013C87">
        <w:rPr>
          <w:rFonts w:eastAsia="DFKai-SB"/>
          <w:sz w:val="20"/>
        </w:rPr>
        <w:t>次</w:t>
      </w:r>
      <w:r w:rsidR="005F0A2A" w:rsidRPr="00013C87">
        <w:rPr>
          <w:rFonts w:eastAsia="DFKai-SB"/>
          <w:sz w:val="20"/>
        </w:rPr>
        <w:t>行政</w:t>
      </w:r>
      <w:r w:rsidRPr="00013C87">
        <w:rPr>
          <w:rFonts w:eastAsia="DFKai-SB"/>
          <w:sz w:val="20"/>
        </w:rPr>
        <w:t>會議通過</w:t>
      </w:r>
    </w:p>
    <w:p w14:paraId="5068A756" w14:textId="283E5F74" w:rsidR="00013C87" w:rsidRDefault="00013C87" w:rsidP="001C1B42">
      <w:pPr>
        <w:adjustRightInd/>
        <w:spacing w:line="0" w:lineRule="atLeast"/>
        <w:ind w:right="39"/>
        <w:jc w:val="right"/>
        <w:textAlignment w:val="auto"/>
        <w:rPr>
          <w:rFonts w:eastAsia="DFKai-SB"/>
          <w:sz w:val="20"/>
        </w:rPr>
      </w:pPr>
      <w:r w:rsidRPr="00013C87">
        <w:rPr>
          <w:rFonts w:eastAsia="DFKai-SB"/>
          <w:sz w:val="20"/>
        </w:rPr>
        <w:t xml:space="preserve">Amended and Approved at the </w:t>
      </w:r>
      <w:r>
        <w:rPr>
          <w:rFonts w:eastAsia="DFKai-SB"/>
          <w:sz w:val="20"/>
        </w:rPr>
        <w:t>3156</w:t>
      </w:r>
      <w:r w:rsidRPr="00013C87">
        <w:rPr>
          <w:rFonts w:eastAsia="DFKai-SB"/>
          <w:sz w:val="20"/>
        </w:rPr>
        <w:t xml:space="preserve">th NTU-School Administration Council Meeting on </w:t>
      </w:r>
      <w:r>
        <w:rPr>
          <w:rFonts w:eastAsia="DFKai-SB"/>
          <w:sz w:val="20"/>
        </w:rPr>
        <w:t>Oct</w:t>
      </w:r>
      <w:r w:rsidRPr="00013C87">
        <w:rPr>
          <w:rFonts w:eastAsia="DFKai-SB"/>
          <w:sz w:val="20"/>
        </w:rPr>
        <w:t xml:space="preserve"> </w:t>
      </w:r>
      <w:r>
        <w:rPr>
          <w:rFonts w:eastAsia="DFKai-SB"/>
          <w:sz w:val="20"/>
        </w:rPr>
        <w:t>17</w:t>
      </w:r>
      <w:r w:rsidRPr="00013C87">
        <w:rPr>
          <w:rFonts w:eastAsia="DFKai-SB"/>
          <w:sz w:val="20"/>
        </w:rPr>
        <w:t>, 20</w:t>
      </w:r>
      <w:r>
        <w:rPr>
          <w:rFonts w:eastAsia="DFKai-SB"/>
          <w:sz w:val="20"/>
        </w:rPr>
        <w:t>23</w:t>
      </w:r>
    </w:p>
    <w:p w14:paraId="6C0D368B" w14:textId="77777777" w:rsidR="00013C87" w:rsidRPr="00013C87" w:rsidRDefault="00013C87" w:rsidP="001C1B42">
      <w:pPr>
        <w:adjustRightInd/>
        <w:spacing w:line="0" w:lineRule="atLeast"/>
        <w:ind w:right="39"/>
        <w:jc w:val="right"/>
        <w:textAlignment w:val="auto"/>
        <w:rPr>
          <w:rFonts w:eastAsia="DFKai-SB"/>
          <w:sz w:val="20"/>
        </w:rPr>
      </w:pPr>
    </w:p>
    <w:p w14:paraId="179B32E4" w14:textId="27F4EC83" w:rsidR="00312BC3" w:rsidRPr="00F97C68" w:rsidRDefault="001C1B42" w:rsidP="00F97C68">
      <w:pPr>
        <w:pStyle w:val="ListParagraph"/>
        <w:numPr>
          <w:ilvl w:val="0"/>
          <w:numId w:val="16"/>
        </w:numPr>
        <w:spacing w:line="440" w:lineRule="exact"/>
        <w:ind w:leftChars="0"/>
        <w:rPr>
          <w:rFonts w:eastAsia="DFKai-SB"/>
          <w:szCs w:val="24"/>
        </w:rPr>
      </w:pPr>
      <w:r w:rsidRPr="00F97C68">
        <w:rPr>
          <w:rFonts w:eastAsia="DFKai-SB" w:hint="eastAsia"/>
          <w:szCs w:val="24"/>
        </w:rPr>
        <w:t>國立臺灣大學（下稱本校）生物資源暨農學院（下稱本院）為辦理教師</w:t>
      </w:r>
      <w:r w:rsidR="00DD31F0" w:rsidRPr="00F97C68">
        <w:rPr>
          <w:rFonts w:eastAsia="DFKai-SB" w:hint="eastAsia"/>
          <w:szCs w:val="24"/>
        </w:rPr>
        <w:t>（研究人員）</w:t>
      </w:r>
      <w:r w:rsidRPr="00F97C68">
        <w:rPr>
          <w:rFonts w:eastAsia="DFKai-SB" w:hint="eastAsia"/>
          <w:szCs w:val="24"/>
        </w:rPr>
        <w:t>聘任作業，</w:t>
      </w:r>
      <w:r w:rsidR="00312BC3" w:rsidRPr="00F97C68">
        <w:rPr>
          <w:rFonts w:eastAsia="DFKai-SB" w:hint="eastAsia"/>
          <w:szCs w:val="24"/>
        </w:rPr>
        <w:t>依據本校各學院</w:t>
      </w:r>
      <w:r w:rsidRPr="00F97C68">
        <w:rPr>
          <w:rFonts w:eastAsia="DFKai-SB" w:hint="eastAsia"/>
          <w:szCs w:val="24"/>
        </w:rPr>
        <w:t>（</w:t>
      </w:r>
      <w:r w:rsidR="00312BC3" w:rsidRPr="00F97C68">
        <w:rPr>
          <w:rFonts w:eastAsia="DFKai-SB" w:hint="eastAsia"/>
          <w:szCs w:val="24"/>
        </w:rPr>
        <w:t>中心</w:t>
      </w:r>
      <w:r w:rsidR="00021BB6">
        <w:rPr>
          <w:rFonts w:eastAsia="DFKai-SB" w:hint="eastAsia"/>
          <w:szCs w:val="24"/>
        </w:rPr>
        <w:t>）</w:t>
      </w:r>
      <w:r w:rsidR="00312BC3" w:rsidRPr="00F97C68">
        <w:rPr>
          <w:rFonts w:eastAsia="DFKai-SB" w:hint="eastAsia"/>
          <w:szCs w:val="24"/>
        </w:rPr>
        <w:t>教師評審委員會設置準則第八條</w:t>
      </w:r>
      <w:r w:rsidR="00152652" w:rsidRPr="00F97C68">
        <w:rPr>
          <w:rFonts w:eastAsia="DFKai-SB" w:hint="eastAsia"/>
          <w:szCs w:val="24"/>
        </w:rPr>
        <w:t>第一項</w:t>
      </w:r>
      <w:r w:rsidR="00312BC3" w:rsidRPr="00F97C68">
        <w:rPr>
          <w:rFonts w:eastAsia="DFKai-SB" w:hint="eastAsia"/>
          <w:szCs w:val="24"/>
        </w:rPr>
        <w:t>規定</w:t>
      </w:r>
      <w:r w:rsidR="00152652" w:rsidRPr="00F97C68">
        <w:rPr>
          <w:rFonts w:eastAsia="DFKai-SB" w:hint="eastAsia"/>
          <w:szCs w:val="24"/>
        </w:rPr>
        <w:t>，</w:t>
      </w:r>
      <w:r w:rsidR="00312BC3" w:rsidRPr="00F97C68">
        <w:rPr>
          <w:rFonts w:eastAsia="DFKai-SB" w:hint="eastAsia"/>
          <w:szCs w:val="24"/>
        </w:rPr>
        <w:t>訂定</w:t>
      </w:r>
      <w:r w:rsidR="00152652" w:rsidRPr="00F97C68">
        <w:rPr>
          <w:rFonts w:eastAsia="DFKai-SB" w:hint="eastAsia"/>
          <w:szCs w:val="24"/>
        </w:rPr>
        <w:t>本細則</w:t>
      </w:r>
      <w:r w:rsidR="00312BC3" w:rsidRPr="00F97C68">
        <w:rPr>
          <w:rFonts w:eastAsia="DFKai-SB" w:hint="eastAsia"/>
          <w:szCs w:val="24"/>
        </w:rPr>
        <w:t>。</w:t>
      </w:r>
    </w:p>
    <w:p w14:paraId="262AEC30" w14:textId="460D0E2E" w:rsidR="00013C87" w:rsidRDefault="00013C87" w:rsidP="00F97C68">
      <w:pPr>
        <w:pStyle w:val="ListParagraph"/>
        <w:spacing w:line="440" w:lineRule="exact"/>
        <w:ind w:leftChars="0" w:left="970" w:hangingChars="404" w:hanging="970"/>
        <w:rPr>
          <w:rFonts w:eastAsia="DFKai-SB"/>
          <w:szCs w:val="24"/>
        </w:rPr>
      </w:pPr>
      <w:r w:rsidRPr="00013C87">
        <w:rPr>
          <w:rFonts w:eastAsia="DFKai-SB"/>
          <w:szCs w:val="24"/>
        </w:rPr>
        <w:t xml:space="preserve">Article 1. </w:t>
      </w:r>
      <w:r w:rsidR="00A52B28" w:rsidRPr="00A52B28">
        <w:rPr>
          <w:rFonts w:eastAsia="DFKai-SB"/>
          <w:szCs w:val="24"/>
        </w:rPr>
        <w:t>The College of Bioresources and Agriculture (hereinafter referred to as "the College"), a constituent unit of National Taiwan University (hereinafter referred to as "the University"), hereby establishes the Guidelines for Employment of Full-time Faculty Members and Research Personnel, pursuant to Article 8-1 of the Guidelines for Faculty Evaluation Committees of the University.</w:t>
      </w:r>
    </w:p>
    <w:p w14:paraId="28885D56" w14:textId="77777777" w:rsidR="002E1D69" w:rsidRPr="00F97C68" w:rsidRDefault="002E1D69" w:rsidP="00F97C68">
      <w:pPr>
        <w:pStyle w:val="ListParagraph"/>
        <w:spacing w:line="440" w:lineRule="exact"/>
        <w:ind w:leftChars="0" w:left="960"/>
        <w:rPr>
          <w:rFonts w:eastAsia="DFKai-SB"/>
          <w:szCs w:val="24"/>
        </w:rPr>
      </w:pPr>
    </w:p>
    <w:p w14:paraId="37FC0B87" w14:textId="55C04FDF" w:rsidR="00312BC3" w:rsidRPr="00013C87" w:rsidRDefault="00312BC3" w:rsidP="00312BC3">
      <w:pPr>
        <w:spacing w:line="440" w:lineRule="exact"/>
        <w:ind w:left="991" w:hangingChars="413" w:hanging="991"/>
        <w:rPr>
          <w:rFonts w:eastAsia="DFKai-SB"/>
          <w:szCs w:val="24"/>
        </w:rPr>
      </w:pPr>
      <w:r w:rsidRPr="00013C87">
        <w:rPr>
          <w:rFonts w:eastAsia="DFKai-SB"/>
          <w:szCs w:val="24"/>
        </w:rPr>
        <w:t>第二條</w:t>
      </w:r>
      <w:r w:rsidRPr="00013C87">
        <w:rPr>
          <w:rFonts w:eastAsia="DFKai-SB"/>
          <w:szCs w:val="24"/>
        </w:rPr>
        <w:t xml:space="preserve">  </w:t>
      </w:r>
      <w:bookmarkStart w:id="1" w:name="_Hlk141081795"/>
      <w:r w:rsidRPr="00013C87">
        <w:rPr>
          <w:rFonts w:eastAsia="DFKai-SB"/>
          <w:szCs w:val="24"/>
        </w:rPr>
        <w:t>本院</w:t>
      </w:r>
      <w:r w:rsidR="002A7CA5" w:rsidRPr="00013C87">
        <w:rPr>
          <w:rFonts w:eastAsia="DFKai-SB"/>
          <w:szCs w:val="24"/>
        </w:rPr>
        <w:t>各</w:t>
      </w:r>
      <w:r w:rsidRPr="00013C87">
        <w:rPr>
          <w:rFonts w:eastAsia="DFKai-SB"/>
          <w:szCs w:val="24"/>
        </w:rPr>
        <w:t>系所</w:t>
      </w:r>
      <w:r w:rsidR="00E8507D" w:rsidRPr="00013C87">
        <w:rPr>
          <w:rFonts w:eastAsia="DFKai-SB"/>
          <w:szCs w:val="24"/>
        </w:rPr>
        <w:t>、</w:t>
      </w:r>
      <w:r w:rsidRPr="00013C87">
        <w:rPr>
          <w:rFonts w:eastAsia="DFKai-SB"/>
          <w:szCs w:val="24"/>
        </w:rPr>
        <w:t>學位學程</w:t>
      </w:r>
      <w:bookmarkEnd w:id="1"/>
      <w:r w:rsidR="00E61240" w:rsidRPr="00013C87">
        <w:rPr>
          <w:rFonts w:eastAsia="DFKai-SB"/>
          <w:szCs w:val="24"/>
        </w:rPr>
        <w:t>、</w:t>
      </w:r>
      <w:r w:rsidR="00E8507D" w:rsidRPr="00013C87">
        <w:rPr>
          <w:rFonts w:eastAsia="DFKai-SB"/>
          <w:szCs w:val="24"/>
        </w:rPr>
        <w:t>單位</w:t>
      </w:r>
      <w:r w:rsidR="00E61240" w:rsidRPr="00013C87">
        <w:rPr>
          <w:rFonts w:eastAsia="DFKai-SB"/>
          <w:szCs w:val="24"/>
        </w:rPr>
        <w:t>及中心</w:t>
      </w:r>
      <w:r w:rsidR="004E0ED6" w:rsidRPr="00013C87">
        <w:rPr>
          <w:rFonts w:eastAsia="DFKai-SB"/>
          <w:szCs w:val="24"/>
        </w:rPr>
        <w:t>（下稱各單位）</w:t>
      </w:r>
      <w:r w:rsidRPr="00013C87">
        <w:rPr>
          <w:rFonts w:eastAsia="DFKai-SB"/>
          <w:szCs w:val="24"/>
        </w:rPr>
        <w:t>提請聘任</w:t>
      </w:r>
      <w:r w:rsidR="00641436" w:rsidRPr="00013C87">
        <w:rPr>
          <w:rFonts w:eastAsia="DFKai-SB"/>
          <w:szCs w:val="24"/>
        </w:rPr>
        <w:t>（下稱提聘</w:t>
      </w:r>
      <w:r w:rsidR="00641436" w:rsidRPr="00013C87">
        <w:rPr>
          <w:rFonts w:eastAsia="DFKai-SB"/>
          <w:szCs w:val="24"/>
        </w:rPr>
        <w:t>)</w:t>
      </w:r>
      <w:r w:rsidRPr="00013C87">
        <w:rPr>
          <w:rFonts w:eastAsia="DFKai-SB"/>
          <w:szCs w:val="24"/>
        </w:rPr>
        <w:t>教師之資格</w:t>
      </w:r>
      <w:r w:rsidR="00F174F3" w:rsidRPr="00013C87">
        <w:rPr>
          <w:rFonts w:eastAsia="DFKai-SB"/>
          <w:szCs w:val="24"/>
        </w:rPr>
        <w:t>條件</w:t>
      </w:r>
      <w:r w:rsidR="00147CCB" w:rsidRPr="00013C87">
        <w:rPr>
          <w:rFonts w:eastAsia="DFKai-SB"/>
          <w:szCs w:val="24"/>
        </w:rPr>
        <w:t>，應</w:t>
      </w:r>
      <w:r w:rsidRPr="00013C87">
        <w:rPr>
          <w:rFonts w:eastAsia="DFKai-SB"/>
          <w:szCs w:val="24"/>
        </w:rPr>
        <w:t>符合教育人員任用條例第十六條、第十六條之一、第十七條</w:t>
      </w:r>
      <w:r w:rsidR="00F827E7" w:rsidRPr="00013C87">
        <w:rPr>
          <w:rFonts w:eastAsia="DFKai-SB"/>
          <w:szCs w:val="24"/>
        </w:rPr>
        <w:t>及</w:t>
      </w:r>
      <w:r w:rsidRPr="00013C87">
        <w:rPr>
          <w:rFonts w:eastAsia="DFKai-SB"/>
          <w:szCs w:val="24"/>
        </w:rPr>
        <w:t>第十八條之規定。</w:t>
      </w:r>
    </w:p>
    <w:p w14:paraId="5B530472" w14:textId="4006017C" w:rsidR="00641436" w:rsidRDefault="00641436" w:rsidP="001407D6">
      <w:pPr>
        <w:spacing w:line="440" w:lineRule="exact"/>
        <w:ind w:leftChars="412" w:left="989" w:firstLine="2"/>
        <w:rPr>
          <w:rFonts w:eastAsia="DFKai-SB"/>
          <w:szCs w:val="24"/>
        </w:rPr>
      </w:pPr>
      <w:r w:rsidRPr="00013C87">
        <w:rPr>
          <w:rFonts w:eastAsia="DFKai-SB"/>
          <w:szCs w:val="24"/>
        </w:rPr>
        <w:t>本所各單位提聘研究人員之資格條件，應符合大學研究人員聘任辦法第四條至第七條之規定。</w:t>
      </w:r>
    </w:p>
    <w:p w14:paraId="0B0B2CF5" w14:textId="798EE050" w:rsidR="003022FD" w:rsidRDefault="00021BB6" w:rsidP="00F97C68">
      <w:pPr>
        <w:spacing w:line="440" w:lineRule="exact"/>
        <w:ind w:left="991" w:hangingChars="413" w:hanging="991"/>
        <w:rPr>
          <w:rFonts w:eastAsia="DFKai-SB"/>
          <w:szCs w:val="24"/>
        </w:rPr>
      </w:pPr>
      <w:r w:rsidRPr="00021BB6">
        <w:rPr>
          <w:rFonts w:eastAsia="DFKai-SB"/>
          <w:szCs w:val="24"/>
        </w:rPr>
        <w:t xml:space="preserve">Article 2. </w:t>
      </w:r>
      <w:r w:rsidR="00A52B28" w:rsidRPr="00A52B28">
        <w:rPr>
          <w:rFonts w:eastAsia="DFKai-SB"/>
          <w:szCs w:val="24"/>
        </w:rPr>
        <w:t xml:space="preserve">Candidates for full-time faculty positions in any department, institute, degree program, or research center (hereinafter referred to as "research units") shall meet the qualifications stipulated in Articles 16, 16-1, 17, and 18 of the Act </w:t>
      </w:r>
      <w:r w:rsidR="00A52B28" w:rsidRPr="00A52B28">
        <w:rPr>
          <w:rFonts w:eastAsia="DFKai-SB"/>
          <w:szCs w:val="24"/>
        </w:rPr>
        <w:lastRenderedPageBreak/>
        <w:t>Governing the Appointment of Educators.</w:t>
      </w:r>
      <w:r w:rsidR="00A52B28">
        <w:rPr>
          <w:rFonts w:eastAsia="DFKai-SB"/>
          <w:szCs w:val="24"/>
        </w:rPr>
        <w:t xml:space="preserve"> </w:t>
      </w:r>
      <w:r w:rsidR="00A52B28" w:rsidRPr="00A52B28">
        <w:rPr>
          <w:rFonts w:eastAsia="DFKai-SB"/>
          <w:szCs w:val="24"/>
        </w:rPr>
        <w:t>Candidates for full-time research personnel positions in any research unit shall meet the qualifications set forth in Articles 4, 5, 6, and 7 of the Regulations Governing Appointment of University Research Personnel.</w:t>
      </w:r>
    </w:p>
    <w:p w14:paraId="1A51D325" w14:textId="77777777" w:rsidR="002E1D69" w:rsidRDefault="002E1D69" w:rsidP="001407D6">
      <w:pPr>
        <w:spacing w:line="440" w:lineRule="exact"/>
        <w:ind w:leftChars="412" w:left="989" w:firstLine="2"/>
        <w:rPr>
          <w:rFonts w:eastAsia="DFKai-SB"/>
          <w:szCs w:val="24"/>
        </w:rPr>
      </w:pPr>
    </w:p>
    <w:p w14:paraId="1ADE716B" w14:textId="77777777" w:rsidR="00BF57AB" w:rsidRPr="00013C87" w:rsidRDefault="00312BC3" w:rsidP="00312BC3">
      <w:pPr>
        <w:spacing w:line="440" w:lineRule="exact"/>
        <w:ind w:leftChars="1" w:left="991" w:hangingChars="412" w:hanging="989"/>
        <w:rPr>
          <w:rFonts w:eastAsia="DFKai-SB"/>
          <w:szCs w:val="24"/>
        </w:rPr>
      </w:pPr>
      <w:r w:rsidRPr="00013C87">
        <w:rPr>
          <w:rFonts w:eastAsia="DFKai-SB"/>
          <w:szCs w:val="24"/>
        </w:rPr>
        <w:t>第三條</w:t>
      </w:r>
      <w:r w:rsidRPr="00013C87">
        <w:rPr>
          <w:rFonts w:eastAsia="DFKai-SB"/>
          <w:szCs w:val="24"/>
        </w:rPr>
        <w:t xml:space="preserve">  </w:t>
      </w:r>
      <w:r w:rsidR="004E0ED6" w:rsidRPr="00013C87">
        <w:rPr>
          <w:rFonts w:eastAsia="DFKai-SB"/>
          <w:szCs w:val="24"/>
        </w:rPr>
        <w:t>各單位</w:t>
      </w:r>
      <w:r w:rsidR="00BF57AB" w:rsidRPr="00013C87">
        <w:rPr>
          <w:rFonts w:eastAsia="DFKai-SB"/>
          <w:szCs w:val="24"/>
        </w:rPr>
        <w:t>辦理</w:t>
      </w:r>
      <w:r w:rsidRPr="00013C87">
        <w:rPr>
          <w:rFonts w:eastAsia="DFKai-SB"/>
          <w:szCs w:val="24"/>
        </w:rPr>
        <w:t>提聘教師</w:t>
      </w:r>
      <w:r w:rsidR="00641436" w:rsidRPr="00013C87">
        <w:rPr>
          <w:rFonts w:eastAsia="DFKai-SB"/>
          <w:szCs w:val="24"/>
        </w:rPr>
        <w:t>（研究人員）</w:t>
      </w:r>
      <w:r w:rsidR="00394F02" w:rsidRPr="00013C87">
        <w:rPr>
          <w:rFonts w:eastAsia="DFKai-SB"/>
          <w:szCs w:val="24"/>
        </w:rPr>
        <w:t>之</w:t>
      </w:r>
      <w:r w:rsidR="00BF57AB" w:rsidRPr="00013C87">
        <w:rPr>
          <w:rFonts w:eastAsia="DFKai-SB"/>
          <w:szCs w:val="24"/>
        </w:rPr>
        <w:t>送審專門著作作業時，應依教育人員任用條例、專科以上學校教師資格審定辦法及本校相關規定辦理。</w:t>
      </w:r>
    </w:p>
    <w:p w14:paraId="62B1CDD7" w14:textId="12B28CF2" w:rsidR="00312BC3" w:rsidRDefault="00BF57AB" w:rsidP="001407D6">
      <w:pPr>
        <w:spacing w:line="440" w:lineRule="exact"/>
        <w:ind w:leftChars="413" w:left="991" w:firstLine="2"/>
        <w:rPr>
          <w:rFonts w:eastAsia="DFKai-SB"/>
          <w:szCs w:val="24"/>
        </w:rPr>
      </w:pPr>
      <w:r w:rsidRPr="00013C87">
        <w:rPr>
          <w:rFonts w:eastAsia="DFKai-SB"/>
          <w:szCs w:val="24"/>
        </w:rPr>
        <w:t>各單位提聘教師（研究人員）之</w:t>
      </w:r>
      <w:r w:rsidR="00394F02" w:rsidRPr="00013C87">
        <w:rPr>
          <w:rFonts w:eastAsia="DFKai-SB"/>
          <w:szCs w:val="24"/>
        </w:rPr>
        <w:t>應繳送資料</w:t>
      </w:r>
      <w:r w:rsidRPr="00013C87">
        <w:rPr>
          <w:rFonts w:eastAsia="DFKai-SB"/>
          <w:szCs w:val="24"/>
        </w:rPr>
        <w:t>，</w:t>
      </w:r>
      <w:r w:rsidR="00394F02" w:rsidRPr="00013C87">
        <w:rPr>
          <w:rFonts w:eastAsia="DFKai-SB"/>
          <w:szCs w:val="24"/>
        </w:rPr>
        <w:t>應依本校專、兼任教師提聘單之說明</w:t>
      </w:r>
      <w:r w:rsidRPr="00013C87">
        <w:rPr>
          <w:rFonts w:eastAsia="DFKai-SB"/>
          <w:szCs w:val="24"/>
        </w:rPr>
        <w:t>辦</w:t>
      </w:r>
      <w:r w:rsidR="00394F02" w:rsidRPr="00013C87">
        <w:rPr>
          <w:rFonts w:eastAsia="DFKai-SB"/>
          <w:szCs w:val="24"/>
        </w:rPr>
        <w:t>理</w:t>
      </w:r>
      <w:r w:rsidR="00312BC3" w:rsidRPr="00013C87">
        <w:rPr>
          <w:rFonts w:eastAsia="DFKai-SB"/>
          <w:szCs w:val="24"/>
        </w:rPr>
        <w:t>。</w:t>
      </w:r>
    </w:p>
    <w:p w14:paraId="66D5C96C" w14:textId="39823A04" w:rsidR="003022FD" w:rsidRDefault="002E1D69" w:rsidP="00F97C68">
      <w:pPr>
        <w:spacing w:line="440" w:lineRule="exact"/>
        <w:ind w:left="991" w:hangingChars="413" w:hanging="991"/>
        <w:rPr>
          <w:rFonts w:eastAsia="DFKai-SB"/>
          <w:szCs w:val="24"/>
        </w:rPr>
      </w:pPr>
      <w:r w:rsidRPr="00021BB6">
        <w:rPr>
          <w:rFonts w:eastAsia="DFKai-SB"/>
          <w:szCs w:val="24"/>
        </w:rPr>
        <w:t xml:space="preserve">Article </w:t>
      </w:r>
      <w:r>
        <w:rPr>
          <w:rFonts w:eastAsia="DFKai-SB"/>
          <w:szCs w:val="24"/>
        </w:rPr>
        <w:t>3</w:t>
      </w:r>
      <w:r w:rsidRPr="00021BB6">
        <w:rPr>
          <w:rFonts w:eastAsia="DFKai-SB"/>
          <w:szCs w:val="24"/>
        </w:rPr>
        <w:t xml:space="preserve">. </w:t>
      </w:r>
      <w:r w:rsidR="00A52B28" w:rsidRPr="00A52B28">
        <w:rPr>
          <w:rFonts w:eastAsia="DFKai-SB"/>
          <w:szCs w:val="24"/>
        </w:rPr>
        <w:t>When submitting the application materials for a full-time faculty member or research personnel candidate (hereinafter referred to as "the candidate"), all research units shall adhere to the Act Governing the Appointment of Educators, the Regulations Governing Accreditation of Teacher Qualifications at Junior Colleges and Institutions of Higher Education, and any associated regulations of the University.</w:t>
      </w:r>
      <w:r w:rsidR="00A52B28">
        <w:rPr>
          <w:rFonts w:eastAsia="DFKai-SB"/>
          <w:szCs w:val="24"/>
        </w:rPr>
        <w:t xml:space="preserve"> </w:t>
      </w:r>
      <w:r w:rsidR="00A52B28" w:rsidRPr="00A52B28">
        <w:rPr>
          <w:rFonts w:eastAsia="DFKai-SB"/>
          <w:szCs w:val="24"/>
        </w:rPr>
        <w:t>Research units shall adhere to the guidelines provided on the University's new hire form, ensuring the provision of all required materials for review.</w:t>
      </w:r>
    </w:p>
    <w:p w14:paraId="18BCEC1C" w14:textId="77777777" w:rsidR="002E1D69" w:rsidRPr="00013C87" w:rsidRDefault="002E1D69" w:rsidP="001407D6">
      <w:pPr>
        <w:spacing w:line="440" w:lineRule="exact"/>
        <w:ind w:leftChars="413" w:left="991" w:firstLine="2"/>
        <w:rPr>
          <w:rFonts w:eastAsia="DFKai-SB"/>
          <w:szCs w:val="24"/>
        </w:rPr>
      </w:pPr>
    </w:p>
    <w:p w14:paraId="5A32A53E" w14:textId="4ED9314A" w:rsidR="00312BC3" w:rsidRPr="00013C87" w:rsidRDefault="00312BC3" w:rsidP="00312BC3">
      <w:pPr>
        <w:spacing w:line="440" w:lineRule="exact"/>
        <w:ind w:leftChars="1" w:left="991" w:hangingChars="412" w:hanging="989"/>
        <w:rPr>
          <w:rFonts w:eastAsia="DFKai-SB"/>
          <w:szCs w:val="24"/>
        </w:rPr>
      </w:pPr>
      <w:r w:rsidRPr="00013C87">
        <w:rPr>
          <w:rFonts w:eastAsia="DFKai-SB"/>
          <w:szCs w:val="24"/>
        </w:rPr>
        <w:t>第四條</w:t>
      </w:r>
      <w:r w:rsidRPr="00013C87">
        <w:rPr>
          <w:rFonts w:eastAsia="DFKai-SB"/>
          <w:szCs w:val="24"/>
        </w:rPr>
        <w:t xml:space="preserve">  </w:t>
      </w:r>
      <w:r w:rsidRPr="00013C87">
        <w:rPr>
          <w:rFonts w:eastAsia="DFKai-SB"/>
          <w:szCs w:val="24"/>
        </w:rPr>
        <w:t>提聘</w:t>
      </w:r>
      <w:r w:rsidR="00092608" w:rsidRPr="00013C87">
        <w:rPr>
          <w:rFonts w:eastAsia="DFKai-SB"/>
          <w:szCs w:val="24"/>
        </w:rPr>
        <w:t>職級為</w:t>
      </w:r>
      <w:r w:rsidRPr="00013C87">
        <w:rPr>
          <w:rFonts w:eastAsia="DFKai-SB"/>
          <w:szCs w:val="24"/>
        </w:rPr>
        <w:t>專任教師</w:t>
      </w:r>
      <w:r w:rsidR="00641436" w:rsidRPr="00013C87">
        <w:rPr>
          <w:rFonts w:eastAsia="DFKai-SB"/>
          <w:szCs w:val="24"/>
        </w:rPr>
        <w:t>（研究人員）</w:t>
      </w:r>
      <w:r w:rsidR="00092608" w:rsidRPr="00013C87">
        <w:rPr>
          <w:rFonts w:eastAsia="DFKai-SB"/>
          <w:szCs w:val="24"/>
        </w:rPr>
        <w:t>者，</w:t>
      </w:r>
      <w:r w:rsidR="00147CCB" w:rsidRPr="00013C87">
        <w:rPr>
          <w:rFonts w:eastAsia="DFKai-SB"/>
          <w:szCs w:val="24"/>
        </w:rPr>
        <w:t>其送審著作之</w:t>
      </w:r>
      <w:r w:rsidRPr="00013C87">
        <w:rPr>
          <w:rFonts w:eastAsia="DFKai-SB"/>
          <w:szCs w:val="24"/>
        </w:rPr>
        <w:t>代表作限為</w:t>
      </w:r>
      <w:r w:rsidR="00D75CDD" w:rsidRPr="00013C87">
        <w:rPr>
          <w:rFonts w:eastAsia="DFKai-SB"/>
          <w:szCs w:val="24"/>
        </w:rPr>
        <w:t>取得</w:t>
      </w:r>
      <w:r w:rsidR="00147CCB" w:rsidRPr="00013C87">
        <w:rPr>
          <w:rFonts w:eastAsia="DFKai-SB"/>
          <w:szCs w:val="24"/>
        </w:rPr>
        <w:t>前一等級教師資格後且為最近</w:t>
      </w:r>
      <w:r w:rsidRPr="00013C87">
        <w:rPr>
          <w:rFonts w:eastAsia="DFKai-SB"/>
          <w:szCs w:val="24"/>
        </w:rPr>
        <w:t>五年內</w:t>
      </w:r>
      <w:r w:rsidR="00147CCB" w:rsidRPr="00013C87">
        <w:rPr>
          <w:rFonts w:eastAsia="DFKai-SB"/>
          <w:szCs w:val="24"/>
        </w:rPr>
        <w:t>以第一作者或通訊作者</w:t>
      </w:r>
      <w:r w:rsidRPr="00013C87">
        <w:rPr>
          <w:rFonts w:eastAsia="DFKai-SB"/>
          <w:szCs w:val="24"/>
        </w:rPr>
        <w:t>發表</w:t>
      </w:r>
      <w:r w:rsidR="00147CCB" w:rsidRPr="00013C87">
        <w:rPr>
          <w:rFonts w:eastAsia="DFKai-SB"/>
          <w:szCs w:val="24"/>
        </w:rPr>
        <w:t>於</w:t>
      </w:r>
      <w:r w:rsidRPr="00013C87">
        <w:rPr>
          <w:rFonts w:eastAsia="DFKai-SB"/>
          <w:szCs w:val="24"/>
        </w:rPr>
        <w:t>SCI(SSCI</w:t>
      </w:r>
      <w:r w:rsidRPr="00013C87">
        <w:rPr>
          <w:rFonts w:eastAsia="DFKai-SB"/>
          <w:szCs w:val="24"/>
        </w:rPr>
        <w:t>、</w:t>
      </w:r>
      <w:r w:rsidRPr="00013C87">
        <w:rPr>
          <w:rFonts w:eastAsia="DFKai-SB"/>
          <w:szCs w:val="24"/>
        </w:rPr>
        <w:t>A</w:t>
      </w:r>
      <w:r w:rsidR="000D3946" w:rsidRPr="00013C87">
        <w:rPr>
          <w:rFonts w:eastAsia="DFKai-SB"/>
          <w:szCs w:val="24"/>
        </w:rPr>
        <w:t>＆</w:t>
      </w:r>
      <w:r w:rsidRPr="00013C87">
        <w:rPr>
          <w:rFonts w:eastAsia="DFKai-SB"/>
          <w:szCs w:val="24"/>
        </w:rPr>
        <w:t>HCI)</w:t>
      </w:r>
      <w:r w:rsidRPr="00013C87">
        <w:rPr>
          <w:rFonts w:eastAsia="DFKai-SB"/>
          <w:szCs w:val="24"/>
        </w:rPr>
        <w:t>期刊內之論文。</w:t>
      </w:r>
    </w:p>
    <w:p w14:paraId="0F317E82" w14:textId="52B3426B" w:rsidR="00312BC3" w:rsidRPr="00013C87" w:rsidRDefault="00312BC3" w:rsidP="00312BC3">
      <w:pPr>
        <w:spacing w:line="440" w:lineRule="exact"/>
        <w:ind w:leftChars="413" w:left="991" w:firstLine="2"/>
        <w:rPr>
          <w:rFonts w:eastAsia="DFKai-SB"/>
          <w:szCs w:val="24"/>
        </w:rPr>
      </w:pPr>
      <w:r w:rsidRPr="00013C87">
        <w:rPr>
          <w:rFonts w:eastAsia="DFKai-SB"/>
          <w:szCs w:val="24"/>
        </w:rPr>
        <w:t>提聘</w:t>
      </w:r>
      <w:r w:rsidR="008F5AF2" w:rsidRPr="00013C87">
        <w:rPr>
          <w:rFonts w:eastAsia="DFKai-SB"/>
          <w:szCs w:val="24"/>
        </w:rPr>
        <w:t>職級為</w:t>
      </w:r>
      <w:r w:rsidRPr="00013C87">
        <w:rPr>
          <w:rFonts w:eastAsia="DFKai-SB"/>
          <w:szCs w:val="24"/>
        </w:rPr>
        <w:t>助理教授（助理研究員）者，得以學位論文</w:t>
      </w:r>
      <w:r w:rsidR="00B0318C" w:rsidRPr="00013C87">
        <w:rPr>
          <w:rFonts w:eastAsia="DFKai-SB"/>
          <w:szCs w:val="24"/>
        </w:rPr>
        <w:t>作為代表作</w:t>
      </w:r>
      <w:r w:rsidRPr="00013C87">
        <w:rPr>
          <w:rFonts w:eastAsia="DFKai-SB"/>
          <w:szCs w:val="24"/>
        </w:rPr>
        <w:t>送審。</w:t>
      </w:r>
    </w:p>
    <w:p w14:paraId="78CEF97F" w14:textId="566F839C" w:rsidR="00312BC3" w:rsidRDefault="00C11946" w:rsidP="001407D6">
      <w:pPr>
        <w:spacing w:line="440" w:lineRule="exact"/>
        <w:ind w:leftChars="413" w:left="991" w:firstLine="2"/>
        <w:rPr>
          <w:rFonts w:eastAsia="DFKai-SB"/>
          <w:szCs w:val="24"/>
        </w:rPr>
      </w:pPr>
      <w:r w:rsidRPr="00013C87">
        <w:rPr>
          <w:rFonts w:eastAsia="DFKai-SB"/>
          <w:szCs w:val="24"/>
        </w:rPr>
        <w:t>第一項所定</w:t>
      </w:r>
      <w:r w:rsidR="006345C3" w:rsidRPr="00013C87">
        <w:rPr>
          <w:rFonts w:eastAsia="DFKai-SB"/>
          <w:szCs w:val="24"/>
        </w:rPr>
        <w:t>最近五年內之起算日，以教師證書審定生效日</w:t>
      </w:r>
      <w:r w:rsidR="006345C3" w:rsidRPr="00013C87">
        <w:rPr>
          <w:rFonts w:eastAsia="DFKai-SB"/>
          <w:szCs w:val="24"/>
        </w:rPr>
        <w:t>(</w:t>
      </w:r>
      <w:r w:rsidR="006345C3" w:rsidRPr="00013C87">
        <w:rPr>
          <w:rFonts w:eastAsia="DFKai-SB"/>
          <w:szCs w:val="24"/>
        </w:rPr>
        <w:t>免請教師證書者以起聘日</w:t>
      </w:r>
      <w:r w:rsidR="006345C3" w:rsidRPr="00013C87">
        <w:rPr>
          <w:rFonts w:eastAsia="DFKai-SB"/>
          <w:szCs w:val="24"/>
        </w:rPr>
        <w:t>)</w:t>
      </w:r>
      <w:r w:rsidR="006345C3" w:rsidRPr="00013C87">
        <w:rPr>
          <w:rFonts w:eastAsia="DFKai-SB"/>
          <w:szCs w:val="24"/>
        </w:rPr>
        <w:t>往前推算五年內。</w:t>
      </w:r>
    </w:p>
    <w:p w14:paraId="0F18EC57" w14:textId="473CE8CA" w:rsidR="002E1D69" w:rsidRDefault="002E1D69" w:rsidP="00B04782">
      <w:pPr>
        <w:spacing w:line="440" w:lineRule="exact"/>
        <w:ind w:left="991" w:hangingChars="413" w:hanging="991"/>
        <w:rPr>
          <w:rFonts w:eastAsia="DFKai-SB"/>
          <w:szCs w:val="24"/>
        </w:rPr>
      </w:pPr>
      <w:r>
        <w:rPr>
          <w:rFonts w:eastAsia="DFKai-SB" w:hint="eastAsia"/>
          <w:szCs w:val="24"/>
        </w:rPr>
        <w:t>A</w:t>
      </w:r>
      <w:r>
        <w:rPr>
          <w:rFonts w:eastAsia="DFKai-SB"/>
          <w:szCs w:val="24"/>
        </w:rPr>
        <w:t xml:space="preserve">rticle 4. </w:t>
      </w:r>
      <w:r w:rsidR="00A52B28" w:rsidRPr="00A52B28">
        <w:rPr>
          <w:rFonts w:eastAsia="DFKai-SB"/>
          <w:szCs w:val="24"/>
        </w:rPr>
        <w:t>The representative publication</w:t>
      </w:r>
      <w:r w:rsidR="00903FF3">
        <w:rPr>
          <w:rFonts w:eastAsia="DFKai-SB"/>
          <w:szCs w:val="24"/>
        </w:rPr>
        <w:t>s</w:t>
      </w:r>
      <w:r w:rsidR="00A52B28" w:rsidRPr="00A52B28">
        <w:rPr>
          <w:rFonts w:eastAsia="DFKai-SB"/>
          <w:szCs w:val="24"/>
        </w:rPr>
        <w:t xml:space="preserve"> of the candidate must be published in SCI, SSCI, or A&amp;HCI journals within five years from the starting date of employment. The candidate must be the first or corresponding author of the representative publication</w:t>
      </w:r>
      <w:r w:rsidR="00903FF3">
        <w:rPr>
          <w:rFonts w:eastAsia="DFKai-SB"/>
          <w:szCs w:val="24"/>
        </w:rPr>
        <w:t>s</w:t>
      </w:r>
      <w:r w:rsidR="00A52B28" w:rsidRPr="00A52B28">
        <w:rPr>
          <w:rFonts w:eastAsia="DFKai-SB"/>
          <w:szCs w:val="24"/>
        </w:rPr>
        <w:t xml:space="preserve">. In the case of hiring at the rank of assistant professor or assistant research fellow, a dissertation or thesis may be used as </w:t>
      </w:r>
      <w:r w:rsidR="00903FF3">
        <w:rPr>
          <w:rFonts w:eastAsia="DFKai-SB"/>
          <w:szCs w:val="24"/>
        </w:rPr>
        <w:t>a</w:t>
      </w:r>
      <w:r w:rsidR="00A52B28" w:rsidRPr="00A52B28">
        <w:rPr>
          <w:rFonts w:eastAsia="DFKai-SB"/>
          <w:szCs w:val="24"/>
        </w:rPr>
        <w:t xml:space="preserve"> representative publication.</w:t>
      </w:r>
      <w:r w:rsidR="00B04782">
        <w:rPr>
          <w:rFonts w:eastAsia="DFKai-SB"/>
          <w:szCs w:val="24"/>
        </w:rPr>
        <w:t xml:space="preserve"> </w:t>
      </w:r>
    </w:p>
    <w:p w14:paraId="1AE066AE" w14:textId="77777777" w:rsidR="00A52B28" w:rsidRPr="00013C87" w:rsidRDefault="00A52B28" w:rsidP="00F97C68">
      <w:pPr>
        <w:spacing w:line="440" w:lineRule="exact"/>
        <w:ind w:left="991" w:hangingChars="413" w:hanging="991"/>
        <w:rPr>
          <w:rFonts w:eastAsia="DFKai-SB"/>
          <w:szCs w:val="24"/>
        </w:rPr>
      </w:pPr>
    </w:p>
    <w:p w14:paraId="719F8F8C" w14:textId="3330A842" w:rsidR="00B04782" w:rsidRDefault="00312BC3" w:rsidP="00B04782">
      <w:pPr>
        <w:spacing w:line="440" w:lineRule="exact"/>
        <w:ind w:left="991" w:hangingChars="413" w:hanging="991"/>
        <w:rPr>
          <w:rFonts w:eastAsia="DFKai-SB"/>
          <w:szCs w:val="24"/>
        </w:rPr>
      </w:pPr>
      <w:r w:rsidRPr="00013C87">
        <w:rPr>
          <w:rFonts w:eastAsia="DFKai-SB"/>
          <w:szCs w:val="24"/>
        </w:rPr>
        <w:t>第五條</w:t>
      </w:r>
      <w:r w:rsidRPr="00013C87">
        <w:rPr>
          <w:rFonts w:eastAsia="DFKai-SB"/>
          <w:szCs w:val="24"/>
        </w:rPr>
        <w:t xml:space="preserve">  </w:t>
      </w:r>
      <w:r w:rsidR="00993B42" w:rsidRPr="00013C87">
        <w:rPr>
          <w:rFonts w:eastAsia="DFKai-SB"/>
          <w:szCs w:val="24"/>
        </w:rPr>
        <w:t>各單位辦理</w:t>
      </w:r>
      <w:r w:rsidRPr="00013C87">
        <w:rPr>
          <w:rFonts w:eastAsia="DFKai-SB"/>
          <w:szCs w:val="24"/>
        </w:rPr>
        <w:t>提聘教師</w:t>
      </w:r>
      <w:r w:rsidR="00641436" w:rsidRPr="00013C87">
        <w:rPr>
          <w:rFonts w:eastAsia="DFKai-SB"/>
          <w:szCs w:val="24"/>
        </w:rPr>
        <w:t>（研究人員）</w:t>
      </w:r>
      <w:r w:rsidR="0077720B" w:rsidRPr="00013C87">
        <w:rPr>
          <w:rFonts w:eastAsia="DFKai-SB"/>
          <w:szCs w:val="24"/>
        </w:rPr>
        <w:t>遴選及著作審查等</w:t>
      </w:r>
      <w:r w:rsidR="00993B42" w:rsidRPr="00013C87">
        <w:rPr>
          <w:rFonts w:eastAsia="DFKai-SB"/>
          <w:szCs w:val="24"/>
        </w:rPr>
        <w:t>相關</w:t>
      </w:r>
      <w:r w:rsidR="0077720B" w:rsidRPr="00013C87">
        <w:rPr>
          <w:rFonts w:eastAsia="DFKai-SB"/>
          <w:szCs w:val="24"/>
        </w:rPr>
        <w:t>程序</w:t>
      </w:r>
      <w:r w:rsidRPr="00013C87">
        <w:rPr>
          <w:rFonts w:eastAsia="DFKai-SB"/>
          <w:szCs w:val="24"/>
        </w:rPr>
        <w:t>時，應採迴避原則。</w:t>
      </w:r>
    </w:p>
    <w:p w14:paraId="6CB3A811" w14:textId="5130E15A" w:rsidR="00B04782" w:rsidRDefault="00B04782" w:rsidP="00B04782">
      <w:pPr>
        <w:spacing w:line="440" w:lineRule="exact"/>
        <w:ind w:left="991" w:hangingChars="413" w:hanging="991"/>
        <w:rPr>
          <w:rFonts w:eastAsia="DFKai-SB"/>
          <w:szCs w:val="24"/>
        </w:rPr>
      </w:pPr>
      <w:r>
        <w:rPr>
          <w:rFonts w:eastAsia="DFKai-SB" w:hint="eastAsia"/>
          <w:szCs w:val="24"/>
        </w:rPr>
        <w:t>A</w:t>
      </w:r>
      <w:r>
        <w:rPr>
          <w:rFonts w:eastAsia="DFKai-SB"/>
          <w:szCs w:val="24"/>
        </w:rPr>
        <w:t xml:space="preserve">rticle 5. </w:t>
      </w:r>
      <w:r w:rsidR="00A52B28" w:rsidRPr="00A52B28">
        <w:rPr>
          <w:rFonts w:eastAsia="DFKai-SB"/>
          <w:szCs w:val="24"/>
        </w:rPr>
        <w:t>Throughout the recruitment and reviewing process for new faculty members and research personnel, all research units shall adhere to the principles of justice, impartiality, and transparency, while avoiding conflicts of interest.</w:t>
      </w:r>
    </w:p>
    <w:p w14:paraId="5B4218DA" w14:textId="77777777" w:rsidR="00A52B28" w:rsidRPr="00013C87" w:rsidRDefault="00A52B28" w:rsidP="00B04782">
      <w:pPr>
        <w:spacing w:line="440" w:lineRule="exact"/>
        <w:ind w:left="991" w:hangingChars="413" w:hanging="991"/>
        <w:rPr>
          <w:rFonts w:eastAsia="DFKai-SB"/>
          <w:szCs w:val="24"/>
        </w:rPr>
      </w:pPr>
    </w:p>
    <w:p w14:paraId="22E20B5B" w14:textId="324A482F" w:rsidR="00F261CB" w:rsidRPr="00013C87" w:rsidRDefault="00312BC3" w:rsidP="00312BC3">
      <w:pPr>
        <w:spacing w:line="440" w:lineRule="exact"/>
        <w:ind w:leftChars="1" w:left="991" w:hangingChars="412" w:hanging="989"/>
        <w:rPr>
          <w:rFonts w:eastAsia="DFKai-SB"/>
          <w:szCs w:val="24"/>
        </w:rPr>
      </w:pPr>
      <w:r w:rsidRPr="00013C87">
        <w:rPr>
          <w:rFonts w:eastAsia="DFKai-SB"/>
          <w:szCs w:val="24"/>
        </w:rPr>
        <w:t>第六條</w:t>
      </w:r>
      <w:r w:rsidRPr="00013C87">
        <w:rPr>
          <w:rFonts w:eastAsia="DFKai-SB"/>
          <w:szCs w:val="24"/>
        </w:rPr>
        <w:t xml:space="preserve">  </w:t>
      </w:r>
      <w:r w:rsidRPr="00013C87">
        <w:rPr>
          <w:rFonts w:eastAsia="DFKai-SB"/>
          <w:szCs w:val="24"/>
        </w:rPr>
        <w:t>提聘教師</w:t>
      </w:r>
      <w:r w:rsidR="00641436" w:rsidRPr="00013C87">
        <w:rPr>
          <w:rFonts w:eastAsia="DFKai-SB"/>
          <w:szCs w:val="24"/>
        </w:rPr>
        <w:t>（研究人員）</w:t>
      </w:r>
      <w:r w:rsidR="00E8507D" w:rsidRPr="00013C87">
        <w:rPr>
          <w:rFonts w:eastAsia="DFKai-SB"/>
          <w:szCs w:val="24"/>
        </w:rPr>
        <w:t>案</w:t>
      </w:r>
      <w:r w:rsidRPr="00013C87">
        <w:rPr>
          <w:rFonts w:eastAsia="DFKai-SB"/>
          <w:szCs w:val="24"/>
        </w:rPr>
        <w:t>著作審查</w:t>
      </w:r>
      <w:r w:rsidR="00252C1A" w:rsidRPr="00013C87">
        <w:rPr>
          <w:rFonts w:eastAsia="DFKai-SB"/>
          <w:szCs w:val="24"/>
        </w:rPr>
        <w:t>之</w:t>
      </w:r>
      <w:r w:rsidRPr="00013C87">
        <w:rPr>
          <w:rFonts w:eastAsia="DFKai-SB"/>
          <w:szCs w:val="24"/>
        </w:rPr>
        <w:t>及格分數</w:t>
      </w:r>
      <w:r w:rsidR="00F261CB" w:rsidRPr="00013C87">
        <w:rPr>
          <w:rFonts w:eastAsia="DFKai-SB"/>
          <w:szCs w:val="24"/>
        </w:rPr>
        <w:t>為</w:t>
      </w:r>
      <w:r w:rsidR="00152652" w:rsidRPr="00013C87">
        <w:rPr>
          <w:rFonts w:eastAsia="DFKai-SB"/>
          <w:szCs w:val="24"/>
        </w:rPr>
        <w:t>八十</w:t>
      </w:r>
      <w:r w:rsidRPr="00013C87">
        <w:rPr>
          <w:rFonts w:eastAsia="DFKai-SB"/>
          <w:szCs w:val="24"/>
        </w:rPr>
        <w:t>分</w:t>
      </w:r>
      <w:r w:rsidR="00F261CB" w:rsidRPr="00013C87">
        <w:rPr>
          <w:rFonts w:eastAsia="DFKai-SB"/>
          <w:szCs w:val="24"/>
        </w:rPr>
        <w:t>。</w:t>
      </w:r>
    </w:p>
    <w:p w14:paraId="54DA6FD5" w14:textId="3F901088" w:rsidR="00312BC3" w:rsidRDefault="00F261CB" w:rsidP="001407D6">
      <w:pPr>
        <w:spacing w:line="440" w:lineRule="exact"/>
        <w:ind w:leftChars="413" w:left="991" w:firstLine="2"/>
        <w:rPr>
          <w:rFonts w:eastAsia="DFKai-SB"/>
          <w:szCs w:val="24"/>
        </w:rPr>
      </w:pPr>
      <w:r w:rsidRPr="00013C87">
        <w:rPr>
          <w:rFonts w:eastAsia="DFKai-SB"/>
          <w:szCs w:val="24"/>
        </w:rPr>
        <w:t>提聘教師案之著作審查結果</w:t>
      </w:r>
      <w:r w:rsidR="00252C1A" w:rsidRPr="00013C87">
        <w:rPr>
          <w:rFonts w:eastAsia="DFKai-SB"/>
          <w:szCs w:val="24"/>
        </w:rPr>
        <w:t>應有三分之二以上評定為及格</w:t>
      </w:r>
      <w:r w:rsidR="00312BC3" w:rsidRPr="00013C87">
        <w:rPr>
          <w:rFonts w:eastAsia="DFKai-SB"/>
          <w:szCs w:val="24"/>
        </w:rPr>
        <w:t>且</w:t>
      </w:r>
      <w:r w:rsidR="00F174F3" w:rsidRPr="00013C87">
        <w:rPr>
          <w:rFonts w:eastAsia="DFKai-SB"/>
          <w:szCs w:val="24"/>
        </w:rPr>
        <w:t>經各</w:t>
      </w:r>
      <w:r w:rsidR="0077720B" w:rsidRPr="00013C87">
        <w:rPr>
          <w:rFonts w:eastAsia="DFKai-SB"/>
          <w:szCs w:val="24"/>
        </w:rPr>
        <w:t>單位</w:t>
      </w:r>
      <w:r w:rsidR="00F174F3" w:rsidRPr="00013C87">
        <w:rPr>
          <w:rFonts w:eastAsia="DFKai-SB"/>
          <w:szCs w:val="24"/>
        </w:rPr>
        <w:t>教師評審委員會（下稱教評會）</w:t>
      </w:r>
      <w:r w:rsidR="004E0ED6" w:rsidRPr="00013C87">
        <w:rPr>
          <w:rFonts w:eastAsia="DFKai-SB"/>
          <w:szCs w:val="24"/>
        </w:rPr>
        <w:t>決議</w:t>
      </w:r>
      <w:r w:rsidR="00F174F3" w:rsidRPr="00013C87">
        <w:rPr>
          <w:rFonts w:eastAsia="DFKai-SB"/>
          <w:szCs w:val="24"/>
        </w:rPr>
        <w:t>通過者</w:t>
      </w:r>
      <w:r w:rsidR="00312BC3" w:rsidRPr="00013C87">
        <w:rPr>
          <w:rFonts w:eastAsia="DFKai-SB"/>
          <w:szCs w:val="24"/>
        </w:rPr>
        <w:t>，始</w:t>
      </w:r>
      <w:r w:rsidR="00E8507D" w:rsidRPr="00013C87">
        <w:rPr>
          <w:rFonts w:eastAsia="DFKai-SB"/>
          <w:szCs w:val="24"/>
        </w:rPr>
        <w:t>得</w:t>
      </w:r>
      <w:r w:rsidR="00312BC3" w:rsidRPr="00013C87">
        <w:rPr>
          <w:rFonts w:eastAsia="DFKai-SB"/>
          <w:szCs w:val="24"/>
        </w:rPr>
        <w:t>提</w:t>
      </w:r>
      <w:r w:rsidR="00E8507D" w:rsidRPr="00013C87">
        <w:rPr>
          <w:rFonts w:eastAsia="DFKai-SB"/>
          <w:szCs w:val="24"/>
        </w:rPr>
        <w:t>本</w:t>
      </w:r>
      <w:r w:rsidR="00312BC3" w:rsidRPr="00013C87">
        <w:rPr>
          <w:rFonts w:eastAsia="DFKai-SB"/>
          <w:szCs w:val="24"/>
        </w:rPr>
        <w:t>院</w:t>
      </w:r>
      <w:r w:rsidR="00E8507D" w:rsidRPr="00013C87">
        <w:rPr>
          <w:rFonts w:eastAsia="DFKai-SB"/>
          <w:szCs w:val="24"/>
        </w:rPr>
        <w:t>教評會</w:t>
      </w:r>
      <w:r w:rsidR="00312BC3" w:rsidRPr="00013C87">
        <w:rPr>
          <w:rFonts w:eastAsia="DFKai-SB"/>
          <w:szCs w:val="24"/>
        </w:rPr>
        <w:t>審</w:t>
      </w:r>
      <w:r w:rsidR="00E8507D" w:rsidRPr="00013C87">
        <w:rPr>
          <w:rFonts w:eastAsia="DFKai-SB"/>
          <w:szCs w:val="24"/>
        </w:rPr>
        <w:t>議</w:t>
      </w:r>
      <w:r w:rsidR="00312BC3" w:rsidRPr="00013C87">
        <w:rPr>
          <w:rFonts w:eastAsia="DFKai-SB"/>
          <w:szCs w:val="24"/>
        </w:rPr>
        <w:t>。</w:t>
      </w:r>
    </w:p>
    <w:p w14:paraId="0F288C15" w14:textId="06BB68CD" w:rsidR="00A52B28" w:rsidRDefault="00B04782" w:rsidP="00B04782">
      <w:pPr>
        <w:spacing w:line="440" w:lineRule="exact"/>
        <w:ind w:left="991" w:hangingChars="413" w:hanging="991"/>
        <w:rPr>
          <w:rFonts w:eastAsia="DFKai-SB"/>
          <w:szCs w:val="24"/>
        </w:rPr>
      </w:pPr>
      <w:r>
        <w:rPr>
          <w:rFonts w:eastAsia="DFKai-SB" w:hint="eastAsia"/>
          <w:szCs w:val="24"/>
        </w:rPr>
        <w:t>A</w:t>
      </w:r>
      <w:r>
        <w:rPr>
          <w:rFonts w:eastAsia="DFKai-SB"/>
          <w:szCs w:val="24"/>
        </w:rPr>
        <w:t xml:space="preserve">rticle 6. </w:t>
      </w:r>
      <w:r w:rsidR="00A52B28" w:rsidRPr="00A52B28">
        <w:rPr>
          <w:rFonts w:eastAsia="DFKai-SB"/>
          <w:szCs w:val="24"/>
        </w:rPr>
        <w:t>Before submission to the College's faculty evaluation committee, the candidate's representative publication</w:t>
      </w:r>
      <w:r w:rsidR="00903FF3">
        <w:rPr>
          <w:rFonts w:eastAsia="DFKai-SB"/>
          <w:szCs w:val="24"/>
        </w:rPr>
        <w:t>s</w:t>
      </w:r>
      <w:r w:rsidR="00A52B28" w:rsidRPr="00A52B28">
        <w:rPr>
          <w:rFonts w:eastAsia="DFKai-SB"/>
          <w:szCs w:val="24"/>
        </w:rPr>
        <w:t xml:space="preserve"> should receive a score of 80 or above from at least two-thirds of external reviewers and pass the review of the research unit's faculty evaluation committee.</w:t>
      </w:r>
    </w:p>
    <w:p w14:paraId="14D70CD2" w14:textId="514996BC" w:rsidR="00B04782" w:rsidRPr="00013C87" w:rsidRDefault="00D6102E" w:rsidP="00F97C68">
      <w:pPr>
        <w:spacing w:line="440" w:lineRule="exact"/>
        <w:ind w:left="991" w:hangingChars="413" w:hanging="991"/>
        <w:rPr>
          <w:rFonts w:eastAsia="DFKai-SB"/>
          <w:szCs w:val="24"/>
        </w:rPr>
      </w:pPr>
      <w:r>
        <w:rPr>
          <w:rFonts w:eastAsia="DFKai-SB"/>
          <w:szCs w:val="24"/>
        </w:rPr>
        <w:t xml:space="preserve"> </w:t>
      </w:r>
      <w:r w:rsidR="00B04782">
        <w:rPr>
          <w:rFonts w:eastAsia="DFKai-SB"/>
          <w:szCs w:val="24"/>
        </w:rPr>
        <w:t xml:space="preserve"> </w:t>
      </w:r>
    </w:p>
    <w:p w14:paraId="5B012D0C" w14:textId="63FBC29A" w:rsidR="00312BC3" w:rsidRDefault="00312BC3" w:rsidP="00312BC3">
      <w:pPr>
        <w:spacing w:line="440" w:lineRule="exact"/>
        <w:ind w:left="991" w:hangingChars="413" w:hanging="991"/>
        <w:rPr>
          <w:rFonts w:eastAsia="DFKai-SB"/>
          <w:szCs w:val="24"/>
        </w:rPr>
      </w:pPr>
      <w:r w:rsidRPr="00013C87">
        <w:rPr>
          <w:rFonts w:eastAsia="DFKai-SB"/>
          <w:szCs w:val="24"/>
        </w:rPr>
        <w:t>第七條</w:t>
      </w:r>
      <w:r w:rsidRPr="00013C87">
        <w:rPr>
          <w:rFonts w:eastAsia="DFKai-SB"/>
          <w:szCs w:val="24"/>
        </w:rPr>
        <w:t xml:space="preserve">  </w:t>
      </w:r>
      <w:r w:rsidR="00E8507D" w:rsidRPr="00013C87">
        <w:rPr>
          <w:rFonts w:eastAsia="DFKai-SB"/>
          <w:szCs w:val="24"/>
        </w:rPr>
        <w:t>各單位</w:t>
      </w:r>
      <w:r w:rsidRPr="00013C87">
        <w:rPr>
          <w:rFonts w:eastAsia="DFKai-SB"/>
          <w:szCs w:val="24"/>
        </w:rPr>
        <w:t>提聘教師</w:t>
      </w:r>
      <w:r w:rsidR="00641436" w:rsidRPr="00013C87">
        <w:rPr>
          <w:rFonts w:eastAsia="DFKai-SB"/>
          <w:szCs w:val="24"/>
        </w:rPr>
        <w:t>（研究人員）</w:t>
      </w:r>
      <w:r w:rsidR="00E8507D" w:rsidRPr="00013C87">
        <w:rPr>
          <w:rFonts w:eastAsia="DFKai-SB"/>
          <w:szCs w:val="24"/>
        </w:rPr>
        <w:t>案</w:t>
      </w:r>
      <w:r w:rsidRPr="00013C87">
        <w:rPr>
          <w:rFonts w:eastAsia="DFKai-SB"/>
          <w:szCs w:val="24"/>
        </w:rPr>
        <w:t>經本院教評會決議不通過</w:t>
      </w:r>
      <w:r w:rsidR="003C479E" w:rsidRPr="00013C87">
        <w:rPr>
          <w:rFonts w:eastAsia="DFKai-SB"/>
          <w:szCs w:val="24"/>
        </w:rPr>
        <w:t>者</w:t>
      </w:r>
      <w:r w:rsidRPr="00013C87">
        <w:rPr>
          <w:rFonts w:eastAsia="DFKai-SB"/>
          <w:szCs w:val="24"/>
        </w:rPr>
        <w:t>，各</w:t>
      </w:r>
      <w:r w:rsidR="00E8507D" w:rsidRPr="00013C87">
        <w:rPr>
          <w:rFonts w:eastAsia="DFKai-SB"/>
          <w:szCs w:val="24"/>
        </w:rPr>
        <w:t>單位</w:t>
      </w:r>
      <w:r w:rsidRPr="00013C87">
        <w:rPr>
          <w:rFonts w:eastAsia="DFKai-SB"/>
          <w:szCs w:val="24"/>
        </w:rPr>
        <w:t>應重新辦</w:t>
      </w:r>
      <w:r w:rsidR="00BF57AB" w:rsidRPr="00013C87">
        <w:rPr>
          <w:rFonts w:eastAsia="DFKai-SB"/>
          <w:szCs w:val="24"/>
        </w:rPr>
        <w:t>理提聘教師</w:t>
      </w:r>
      <w:r w:rsidR="00252C1A" w:rsidRPr="00013C87">
        <w:rPr>
          <w:rFonts w:eastAsia="DFKai-SB"/>
          <w:szCs w:val="24"/>
        </w:rPr>
        <w:t>（研究人員）</w:t>
      </w:r>
      <w:r w:rsidRPr="00013C87">
        <w:rPr>
          <w:rFonts w:eastAsia="DFKai-SB"/>
          <w:szCs w:val="24"/>
        </w:rPr>
        <w:t>作業。</w:t>
      </w:r>
    </w:p>
    <w:p w14:paraId="4C658741" w14:textId="4BAA97D2" w:rsidR="00B04782" w:rsidRDefault="00D6102E" w:rsidP="00312BC3">
      <w:pPr>
        <w:spacing w:line="440" w:lineRule="exact"/>
        <w:ind w:left="991" w:hangingChars="413" w:hanging="991"/>
        <w:rPr>
          <w:rFonts w:eastAsia="DFKai-SB"/>
          <w:szCs w:val="24"/>
        </w:rPr>
      </w:pPr>
      <w:r>
        <w:rPr>
          <w:rFonts w:eastAsia="DFKai-SB" w:hint="eastAsia"/>
          <w:szCs w:val="24"/>
        </w:rPr>
        <w:t>A</w:t>
      </w:r>
      <w:r>
        <w:rPr>
          <w:rFonts w:eastAsia="DFKai-SB"/>
          <w:szCs w:val="24"/>
        </w:rPr>
        <w:t xml:space="preserve">rticle 7. </w:t>
      </w:r>
      <w:r w:rsidR="00A52B28" w:rsidRPr="00A52B28">
        <w:rPr>
          <w:rFonts w:eastAsia="DFKai-SB"/>
          <w:szCs w:val="24"/>
        </w:rPr>
        <w:t>In the event of the College's faculty evaluation committee denying the application of the candidate, the research unit shall initiate a restart of the recruiting process.</w:t>
      </w:r>
    </w:p>
    <w:p w14:paraId="6A8F2961" w14:textId="77777777" w:rsidR="00A52B28" w:rsidRPr="00013C87" w:rsidRDefault="00A52B28" w:rsidP="00312BC3">
      <w:pPr>
        <w:spacing w:line="440" w:lineRule="exact"/>
        <w:ind w:left="991" w:hangingChars="413" w:hanging="991"/>
        <w:rPr>
          <w:rFonts w:eastAsia="DFKai-SB"/>
          <w:szCs w:val="24"/>
        </w:rPr>
      </w:pPr>
    </w:p>
    <w:p w14:paraId="572A0A10" w14:textId="77777777" w:rsidR="00E1240D" w:rsidRPr="00013C87" w:rsidRDefault="00312BC3" w:rsidP="00E1240D">
      <w:pPr>
        <w:spacing w:line="440" w:lineRule="exact"/>
        <w:ind w:left="991" w:hangingChars="413" w:hanging="991"/>
        <w:rPr>
          <w:rFonts w:eastAsia="DFKai-SB"/>
          <w:szCs w:val="24"/>
        </w:rPr>
      </w:pPr>
      <w:r w:rsidRPr="00013C87">
        <w:rPr>
          <w:rFonts w:eastAsia="DFKai-SB"/>
          <w:szCs w:val="24"/>
        </w:rPr>
        <w:t>第八條</w:t>
      </w:r>
      <w:r w:rsidRPr="00013C87">
        <w:rPr>
          <w:rFonts w:eastAsia="DFKai-SB"/>
          <w:szCs w:val="24"/>
        </w:rPr>
        <w:t xml:space="preserve">  </w:t>
      </w:r>
      <w:r w:rsidR="00E1240D" w:rsidRPr="00013C87">
        <w:rPr>
          <w:rFonts w:eastAsia="DFKai-SB"/>
          <w:szCs w:val="24"/>
        </w:rPr>
        <w:t>各單位</w:t>
      </w:r>
      <w:r w:rsidR="00A16274" w:rsidRPr="00013C87">
        <w:rPr>
          <w:rFonts w:eastAsia="DFKai-SB"/>
          <w:szCs w:val="24"/>
        </w:rPr>
        <w:t>編制外教師得申請教育部教師證書。</w:t>
      </w:r>
      <w:r w:rsidR="00B27870" w:rsidRPr="00013C87">
        <w:rPr>
          <w:rFonts w:eastAsia="DFKai-SB"/>
          <w:szCs w:val="24"/>
        </w:rPr>
        <w:t>但兼任教師須於本校任職其應聘職級實質授課滿兩學期以上，各學期實際任教滿一學分，始得申請之。</w:t>
      </w:r>
    </w:p>
    <w:p w14:paraId="02D0E673" w14:textId="77777777" w:rsidR="00BF57AB" w:rsidRPr="00013C87" w:rsidRDefault="00A16274" w:rsidP="00E1240D">
      <w:pPr>
        <w:spacing w:line="440" w:lineRule="exact"/>
        <w:ind w:leftChars="412" w:left="989" w:firstLine="2"/>
        <w:rPr>
          <w:rFonts w:eastAsia="DFKai-SB"/>
          <w:szCs w:val="24"/>
        </w:rPr>
      </w:pPr>
      <w:r w:rsidRPr="00013C87">
        <w:rPr>
          <w:rFonts w:eastAsia="DFKai-SB"/>
          <w:szCs w:val="24"/>
        </w:rPr>
        <w:t>各單位辦理</w:t>
      </w:r>
      <w:r w:rsidR="00E1240D" w:rsidRPr="00013C87">
        <w:rPr>
          <w:rFonts w:eastAsia="DFKai-SB"/>
          <w:szCs w:val="24"/>
        </w:rPr>
        <w:t>申請教育部教師證書之著作審查</w:t>
      </w:r>
      <w:r w:rsidRPr="00013C87">
        <w:rPr>
          <w:rFonts w:eastAsia="DFKai-SB"/>
          <w:szCs w:val="24"/>
        </w:rPr>
        <w:t>作業時，有關</w:t>
      </w:r>
      <w:r w:rsidR="001407D6" w:rsidRPr="00013C87">
        <w:rPr>
          <w:rFonts w:eastAsia="DFKai-SB"/>
          <w:szCs w:val="24"/>
        </w:rPr>
        <w:t>送審</w:t>
      </w:r>
      <w:r w:rsidR="00E1240D" w:rsidRPr="00013C87">
        <w:rPr>
          <w:rFonts w:eastAsia="DFKai-SB"/>
          <w:szCs w:val="24"/>
        </w:rPr>
        <w:t>代表作</w:t>
      </w:r>
      <w:r w:rsidRPr="00013C87">
        <w:rPr>
          <w:rFonts w:eastAsia="DFKai-SB"/>
          <w:szCs w:val="24"/>
        </w:rPr>
        <w:t>之</w:t>
      </w:r>
      <w:r w:rsidR="001407D6" w:rsidRPr="00013C87">
        <w:rPr>
          <w:rFonts w:eastAsia="DFKai-SB"/>
          <w:szCs w:val="24"/>
        </w:rPr>
        <w:t>要</w:t>
      </w:r>
      <w:r w:rsidRPr="00013C87">
        <w:rPr>
          <w:rFonts w:eastAsia="DFKai-SB"/>
          <w:szCs w:val="24"/>
        </w:rPr>
        <w:t>件及審查結果及格</w:t>
      </w:r>
      <w:r w:rsidR="00E1240D" w:rsidRPr="00013C87">
        <w:rPr>
          <w:rFonts w:eastAsia="DFKai-SB"/>
          <w:szCs w:val="24"/>
        </w:rPr>
        <w:t>標準，應依</w:t>
      </w:r>
      <w:r w:rsidR="001407D6" w:rsidRPr="00013C87">
        <w:rPr>
          <w:rFonts w:eastAsia="DFKai-SB"/>
          <w:szCs w:val="24"/>
        </w:rPr>
        <w:t>第四</w:t>
      </w:r>
      <w:r w:rsidR="00E1240D" w:rsidRPr="00013C87">
        <w:rPr>
          <w:rFonts w:eastAsia="DFKai-SB"/>
          <w:szCs w:val="24"/>
        </w:rPr>
        <w:t>條及第</w:t>
      </w:r>
      <w:r w:rsidR="001407D6" w:rsidRPr="00013C87">
        <w:rPr>
          <w:rFonts w:eastAsia="DFKai-SB"/>
          <w:szCs w:val="24"/>
        </w:rPr>
        <w:t>六條第一項</w:t>
      </w:r>
      <w:r w:rsidR="00E1240D" w:rsidRPr="00013C87">
        <w:rPr>
          <w:rFonts w:eastAsia="DFKai-SB"/>
          <w:szCs w:val="24"/>
        </w:rPr>
        <w:t>規定辦理。</w:t>
      </w:r>
    </w:p>
    <w:p w14:paraId="23258D11" w14:textId="6961E113" w:rsidR="00312BC3" w:rsidRDefault="00BF57AB" w:rsidP="001407D6">
      <w:pPr>
        <w:spacing w:line="440" w:lineRule="exact"/>
        <w:ind w:leftChars="412" w:left="989" w:firstLine="2"/>
        <w:rPr>
          <w:rFonts w:eastAsia="DFKai-SB"/>
          <w:szCs w:val="24"/>
        </w:rPr>
      </w:pPr>
      <w:r w:rsidRPr="00013C87">
        <w:rPr>
          <w:rFonts w:eastAsia="DFKai-SB"/>
          <w:szCs w:val="24"/>
        </w:rPr>
        <w:t>各單位編制外教師申請教育部教師證書案，應</w:t>
      </w:r>
      <w:r w:rsidR="001407D6" w:rsidRPr="00013C87">
        <w:rPr>
          <w:rFonts w:eastAsia="DFKai-SB"/>
          <w:szCs w:val="24"/>
        </w:rPr>
        <w:t>符合第六條第二項規定</w:t>
      </w:r>
      <w:r w:rsidRPr="00013C87">
        <w:rPr>
          <w:rFonts w:eastAsia="DFKai-SB"/>
          <w:szCs w:val="24"/>
        </w:rPr>
        <w:t>，始得提本院教評會審議。</w:t>
      </w:r>
    </w:p>
    <w:p w14:paraId="6B047941" w14:textId="65B85BF8" w:rsidR="00D6102E" w:rsidRPr="00013C87" w:rsidRDefault="00D6102E" w:rsidP="00F97C68">
      <w:pPr>
        <w:spacing w:line="440" w:lineRule="exact"/>
        <w:ind w:left="991" w:hangingChars="413" w:hanging="991"/>
        <w:rPr>
          <w:rFonts w:eastAsia="DFKai-SB"/>
          <w:szCs w:val="24"/>
        </w:rPr>
      </w:pPr>
      <w:r>
        <w:rPr>
          <w:rFonts w:eastAsia="DFKai-SB" w:hint="eastAsia"/>
          <w:szCs w:val="24"/>
        </w:rPr>
        <w:t>A</w:t>
      </w:r>
      <w:r>
        <w:rPr>
          <w:rFonts w:eastAsia="DFKai-SB"/>
          <w:szCs w:val="24"/>
        </w:rPr>
        <w:t xml:space="preserve">rticle 8. </w:t>
      </w:r>
      <w:r w:rsidR="00A52B28" w:rsidRPr="00A52B28">
        <w:rPr>
          <w:rFonts w:eastAsia="DFKai-SB"/>
          <w:szCs w:val="24"/>
        </w:rPr>
        <w:t>Part-time faculty members may apply for a Teacher's Certificate issued by the Ministry of Education.</w:t>
      </w:r>
      <w:r w:rsidR="00A52B28">
        <w:rPr>
          <w:rFonts w:eastAsia="DFKai-SB"/>
          <w:szCs w:val="24"/>
        </w:rPr>
        <w:t xml:space="preserve"> </w:t>
      </w:r>
      <w:r w:rsidR="00A52B28" w:rsidRPr="00A52B28">
        <w:rPr>
          <w:rFonts w:eastAsia="DFKai-SB"/>
          <w:szCs w:val="24"/>
        </w:rPr>
        <w:t xml:space="preserve">Before applying for the certificate, a part-time faculty member must have been employed by the University, teaching for at least two </w:t>
      </w:r>
      <w:r w:rsidR="00A52B28" w:rsidRPr="00A52B28">
        <w:rPr>
          <w:rFonts w:eastAsia="DFKai-SB"/>
          <w:szCs w:val="24"/>
        </w:rPr>
        <w:lastRenderedPageBreak/>
        <w:t>semesters with a minimum of one credit per semester.</w:t>
      </w:r>
      <w:r w:rsidR="00A52B28">
        <w:rPr>
          <w:rFonts w:eastAsia="DFKai-SB"/>
          <w:szCs w:val="24"/>
        </w:rPr>
        <w:t xml:space="preserve"> </w:t>
      </w:r>
      <w:r w:rsidR="00A52B28" w:rsidRPr="00A52B28">
        <w:rPr>
          <w:rFonts w:eastAsia="DFKai-SB"/>
          <w:szCs w:val="24"/>
        </w:rPr>
        <w:t>When evaluating the representative publication</w:t>
      </w:r>
      <w:r w:rsidR="00903FF3">
        <w:rPr>
          <w:rFonts w:eastAsia="DFKai-SB"/>
          <w:szCs w:val="24"/>
        </w:rPr>
        <w:t>s</w:t>
      </w:r>
      <w:r w:rsidR="00A52B28" w:rsidRPr="00A52B28">
        <w:rPr>
          <w:rFonts w:eastAsia="DFKai-SB"/>
          <w:szCs w:val="24"/>
        </w:rPr>
        <w:t xml:space="preserve"> for a Teacher's Certificate application, all research units shall follow the guidelines in Articles 4 and 6-1 of the Act Governing the Appointment of Educators.</w:t>
      </w:r>
      <w:r w:rsidR="00A52B28">
        <w:rPr>
          <w:rFonts w:eastAsia="DFKai-SB"/>
          <w:szCs w:val="24"/>
        </w:rPr>
        <w:t xml:space="preserve"> </w:t>
      </w:r>
      <w:r w:rsidR="00A52B28" w:rsidRPr="00A52B28">
        <w:rPr>
          <w:rFonts w:eastAsia="DFKai-SB"/>
          <w:szCs w:val="24"/>
        </w:rPr>
        <w:t>The College's Faculty Evaluation Committee shall review the application of part-time faculty members for a Teacher's Certificate in accordance with the requirements stated in Article 6-2 of the Act Governing the Appointment of Educators.</w:t>
      </w:r>
      <w:r w:rsidR="00ED06D1">
        <w:rPr>
          <w:rFonts w:eastAsia="DFKai-SB"/>
          <w:szCs w:val="24"/>
        </w:rPr>
        <w:t xml:space="preserve">   </w:t>
      </w:r>
    </w:p>
    <w:p w14:paraId="72A17CFF" w14:textId="12C01226" w:rsidR="006A6D45" w:rsidRDefault="00312BC3" w:rsidP="00312BC3">
      <w:pPr>
        <w:spacing w:line="440" w:lineRule="exact"/>
        <w:rPr>
          <w:rFonts w:eastAsia="DFKai-SB"/>
          <w:szCs w:val="24"/>
        </w:rPr>
      </w:pPr>
      <w:r w:rsidRPr="00013C87">
        <w:rPr>
          <w:rFonts w:eastAsia="DFKai-SB"/>
          <w:szCs w:val="24"/>
        </w:rPr>
        <w:t>第九條</w:t>
      </w:r>
      <w:r w:rsidRPr="00013C87">
        <w:rPr>
          <w:rFonts w:eastAsia="DFKai-SB"/>
          <w:szCs w:val="24"/>
        </w:rPr>
        <w:t xml:space="preserve">  </w:t>
      </w:r>
      <w:r w:rsidRPr="00013C87">
        <w:rPr>
          <w:rFonts w:eastAsia="DFKai-SB"/>
          <w:szCs w:val="24"/>
        </w:rPr>
        <w:t>本細則經院教評會、院務會議及行政會議通過後，自發布日施行。</w:t>
      </w:r>
    </w:p>
    <w:p w14:paraId="6D84F44C" w14:textId="6CAD2DFB" w:rsidR="00ED06D1" w:rsidRDefault="00ED06D1" w:rsidP="00F97C68">
      <w:pPr>
        <w:spacing w:line="440" w:lineRule="exact"/>
        <w:ind w:left="991" w:hangingChars="413" w:hanging="991"/>
        <w:rPr>
          <w:rFonts w:eastAsia="DFKai-SB"/>
          <w:szCs w:val="24"/>
        </w:rPr>
      </w:pPr>
      <w:r>
        <w:rPr>
          <w:rFonts w:eastAsia="DFKai-SB" w:hint="eastAsia"/>
          <w:szCs w:val="24"/>
        </w:rPr>
        <w:t>A</w:t>
      </w:r>
      <w:r>
        <w:rPr>
          <w:rFonts w:eastAsia="DFKai-SB"/>
          <w:szCs w:val="24"/>
        </w:rPr>
        <w:t xml:space="preserve">rticle 9. </w:t>
      </w:r>
      <w:r w:rsidR="00A52B28" w:rsidRPr="00A52B28">
        <w:rPr>
          <w:rFonts w:eastAsia="DFKai-SB"/>
          <w:szCs w:val="24"/>
        </w:rPr>
        <w:t>These Guidelines shall become effective from the date of release following approval by the College Faculty Evaluation Committee, the College Affairs Committee, and the University Affairs Committee.</w:t>
      </w:r>
    </w:p>
    <w:p w14:paraId="4AC9DDCF" w14:textId="3D4F3022" w:rsidR="00903FF3" w:rsidRDefault="00903FF3" w:rsidP="00F97C68">
      <w:pPr>
        <w:spacing w:line="440" w:lineRule="exact"/>
        <w:ind w:left="991" w:hangingChars="413" w:hanging="991"/>
        <w:rPr>
          <w:rFonts w:eastAsia="DFKai-SB"/>
          <w:szCs w:val="24"/>
        </w:rPr>
      </w:pPr>
    </w:p>
    <w:p w14:paraId="42948337" w14:textId="77777777" w:rsidR="00D8588B" w:rsidRPr="006C0ACD" w:rsidRDefault="00D8588B" w:rsidP="00D8588B">
      <w:pPr>
        <w:snapToGrid w:val="0"/>
        <w:spacing w:line="0" w:lineRule="atLeast"/>
        <w:rPr>
          <w:rFonts w:eastAsia="DFKai-SB"/>
          <w:color w:val="000000"/>
        </w:rPr>
      </w:pPr>
      <w:bookmarkStart w:id="2" w:name="_Hlk46185936"/>
      <w:r w:rsidRPr="006C0ACD">
        <w:rPr>
          <w:rFonts w:eastAsia="DFKai-SB"/>
          <w:color w:val="000000"/>
        </w:rPr>
        <w:t>（英文版僅供參考，若有歧義，以中文版為準。）</w:t>
      </w:r>
      <w:r w:rsidRPr="006C0ACD">
        <w:rPr>
          <w:rFonts w:eastAsia="DFKai-SB"/>
          <w:color w:val="000000"/>
        </w:rPr>
        <w:t xml:space="preserve"> ( The English translation is for reference only. In case of any discrepancy between </w:t>
      </w:r>
      <w:r>
        <w:rPr>
          <w:rFonts w:eastAsia="DFKai-SB"/>
          <w:color w:val="000000"/>
        </w:rPr>
        <w:t xml:space="preserve">the </w:t>
      </w:r>
      <w:r w:rsidRPr="006C0ACD">
        <w:rPr>
          <w:rFonts w:eastAsia="DFKai-SB"/>
          <w:color w:val="000000"/>
        </w:rPr>
        <w:t>Chinese and English version</w:t>
      </w:r>
      <w:r>
        <w:rPr>
          <w:rFonts w:eastAsia="DFKai-SB"/>
          <w:color w:val="000000"/>
        </w:rPr>
        <w:t>s</w:t>
      </w:r>
      <w:r w:rsidRPr="006C0ACD">
        <w:rPr>
          <w:rFonts w:eastAsia="DFKai-SB"/>
          <w:color w:val="000000"/>
        </w:rPr>
        <w:t>, the Chinese language version shall prevail.</w:t>
      </w:r>
      <w:r w:rsidRPr="006C0ACD">
        <w:rPr>
          <w:rFonts w:eastAsia="DFKai-SB"/>
          <w:color w:val="000000"/>
        </w:rPr>
        <w:t>）</w:t>
      </w:r>
      <w:bookmarkEnd w:id="2"/>
    </w:p>
    <w:p w14:paraId="21F64B57" w14:textId="16D69EBD" w:rsidR="00903FF3" w:rsidRPr="00013C87" w:rsidRDefault="00903FF3" w:rsidP="00D8588B">
      <w:pPr>
        <w:spacing w:line="440" w:lineRule="exact"/>
        <w:ind w:left="991" w:hangingChars="413" w:hanging="991"/>
        <w:rPr>
          <w:rFonts w:eastAsia="DFKai-SB"/>
          <w:szCs w:val="24"/>
        </w:rPr>
      </w:pPr>
    </w:p>
    <w:sectPr w:rsidR="00903FF3" w:rsidRPr="00013C87" w:rsidSect="005F0A2A">
      <w:headerReference w:type="default" r:id="rId7"/>
      <w:footerReference w:type="default" r:id="rId8"/>
      <w:pgSz w:w="11907" w:h="16840" w:code="9"/>
      <w:pgMar w:top="1418" w:right="1559" w:bottom="1418"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76AB" w14:textId="77777777" w:rsidR="00C72F3B" w:rsidRDefault="00C72F3B" w:rsidP="005E33F0">
      <w:pPr>
        <w:spacing w:line="240" w:lineRule="auto"/>
      </w:pPr>
      <w:r>
        <w:separator/>
      </w:r>
    </w:p>
  </w:endnote>
  <w:endnote w:type="continuationSeparator" w:id="0">
    <w:p w14:paraId="21B1598F" w14:textId="77777777" w:rsidR="00C72F3B" w:rsidRDefault="00C72F3B" w:rsidP="005E3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Heiti SC Light"/>
    <w:panose1 w:val="020B0604020202020204"/>
    <w:charset w:val="88"/>
    <w:family w:val="script"/>
    <w:pitch w:val="fixed"/>
    <w:sig w:usb0="00000003" w:usb1="080E0000" w:usb2="00000016" w:usb3="00000000" w:csb0="00100001" w:csb1="00000000"/>
  </w:font>
  <w:font w:name="華康中楷體">
    <w:altName w:val="微軟正黑體"/>
    <w:panose1 w:val="020B0604020202020204"/>
    <w:charset w:val="88"/>
    <w:family w:val="modern"/>
    <w:pitch w:val="fixed"/>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334" w14:textId="77777777" w:rsidR="00312BC3" w:rsidRDefault="00312BC3" w:rsidP="00312BC3">
    <w:pPr>
      <w:pStyle w:val="Footer"/>
      <w:tabs>
        <w:tab w:val="left" w:pos="6775"/>
      </w:tabs>
      <w:jc w:val="center"/>
    </w:pPr>
    <w:r>
      <w:fldChar w:fldCharType="begin"/>
    </w:r>
    <w:r>
      <w:instrText>PAGE   \* MERGEFORMAT</w:instrText>
    </w:r>
    <w:r>
      <w:fldChar w:fldCharType="separate"/>
    </w:r>
    <w:r w:rsidR="00D75CDD" w:rsidRPr="00D75CDD">
      <w:rPr>
        <w:noProof/>
        <w:lang w:val="zh-TW"/>
      </w:rPr>
      <w:t>2</w:t>
    </w:r>
    <w:r>
      <w:fldChar w:fldCharType="end"/>
    </w:r>
  </w:p>
  <w:p w14:paraId="326B87B8" w14:textId="77777777" w:rsidR="00312BC3" w:rsidRDefault="00312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06F6" w14:textId="77777777" w:rsidR="00C72F3B" w:rsidRDefault="00C72F3B" w:rsidP="005E33F0">
      <w:pPr>
        <w:spacing w:line="240" w:lineRule="auto"/>
      </w:pPr>
      <w:r>
        <w:separator/>
      </w:r>
    </w:p>
  </w:footnote>
  <w:footnote w:type="continuationSeparator" w:id="0">
    <w:p w14:paraId="20C9E131" w14:textId="77777777" w:rsidR="00C72F3B" w:rsidRDefault="00C72F3B" w:rsidP="005E3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2E30" w14:textId="77777777" w:rsidR="005F0A2A" w:rsidRPr="005F0A2A" w:rsidRDefault="005F0A2A" w:rsidP="005F0A2A">
    <w:pPr>
      <w:pStyle w:val="Header"/>
      <w:tabs>
        <w:tab w:val="clear" w:pos="4153"/>
        <w:tab w:val="clear" w:pos="8306"/>
        <w:tab w:val="center" w:pos="4252"/>
        <w:tab w:val="right" w:pos="8505"/>
      </w:tabs>
      <w:rPr>
        <w:sz w:val="24"/>
        <w:szCs w:val="24"/>
      </w:rPr>
    </w:pPr>
    <w:r>
      <w:tab/>
    </w:r>
    <w:r>
      <w:tab/>
    </w:r>
    <w:r w:rsidRPr="005F0A2A">
      <w:rPr>
        <w:rFonts w:ascii="DFKai-SB" w:eastAsia="DFKai-SB" w:hAnsi="DFKai-SB" w:hint="eastAsia"/>
        <w:sz w:val="24"/>
        <w:szCs w:val="24"/>
      </w:rPr>
      <w:t>【112.10.17發布】</w:t>
    </w:r>
    <w:r w:rsidRPr="005F0A2A">
      <w:rPr>
        <w:rFonts w:ascii="DFKai-SB" w:eastAsia="DFKai-SB" w:hAnsi="DFKai-S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0DA"/>
    <w:multiLevelType w:val="singleLevel"/>
    <w:tmpl w:val="615801F4"/>
    <w:lvl w:ilvl="0">
      <w:start w:val="8"/>
      <w:numFmt w:val="taiwaneseCountingThousand"/>
      <w:lvlText w:val="%1"/>
      <w:lvlJc w:val="left"/>
      <w:pPr>
        <w:tabs>
          <w:tab w:val="num" w:pos="360"/>
        </w:tabs>
        <w:ind w:left="360" w:hanging="360"/>
      </w:pPr>
      <w:rPr>
        <w:rFonts w:hint="eastAsia"/>
      </w:rPr>
    </w:lvl>
  </w:abstractNum>
  <w:abstractNum w:abstractNumId="1" w15:restartNumberingAfterBreak="0">
    <w:nsid w:val="24643CC4"/>
    <w:multiLevelType w:val="singleLevel"/>
    <w:tmpl w:val="FCAE4CEE"/>
    <w:lvl w:ilvl="0">
      <w:start w:val="2"/>
      <w:numFmt w:val="taiwaneseCountingThousand"/>
      <w:lvlText w:val="%1"/>
      <w:lvlJc w:val="left"/>
      <w:pPr>
        <w:tabs>
          <w:tab w:val="num" w:pos="360"/>
        </w:tabs>
        <w:ind w:left="360" w:hanging="360"/>
      </w:pPr>
      <w:rPr>
        <w:rFonts w:hint="eastAsia"/>
      </w:rPr>
    </w:lvl>
  </w:abstractNum>
  <w:abstractNum w:abstractNumId="2" w15:restartNumberingAfterBreak="0">
    <w:nsid w:val="2D276F3F"/>
    <w:multiLevelType w:val="singleLevel"/>
    <w:tmpl w:val="425400CA"/>
    <w:lvl w:ilvl="0">
      <w:start w:val="8"/>
      <w:numFmt w:val="taiwaneseCountingThousand"/>
      <w:lvlText w:val="%1"/>
      <w:lvlJc w:val="left"/>
      <w:pPr>
        <w:tabs>
          <w:tab w:val="num" w:pos="360"/>
        </w:tabs>
        <w:ind w:left="360" w:hanging="360"/>
      </w:pPr>
      <w:rPr>
        <w:rFonts w:hint="eastAsia"/>
      </w:rPr>
    </w:lvl>
  </w:abstractNum>
  <w:abstractNum w:abstractNumId="3" w15:restartNumberingAfterBreak="0">
    <w:nsid w:val="2DD87478"/>
    <w:multiLevelType w:val="singleLevel"/>
    <w:tmpl w:val="BEF67F84"/>
    <w:lvl w:ilvl="0">
      <w:start w:val="9"/>
      <w:numFmt w:val="taiwaneseCountingThousand"/>
      <w:lvlText w:val="%1"/>
      <w:lvlJc w:val="left"/>
      <w:pPr>
        <w:tabs>
          <w:tab w:val="num" w:pos="360"/>
        </w:tabs>
        <w:ind w:left="360" w:hanging="360"/>
      </w:pPr>
      <w:rPr>
        <w:rFonts w:ascii="DFKai-SB" w:eastAsia="DFKai-SB" w:hint="eastAsia"/>
      </w:rPr>
    </w:lvl>
  </w:abstractNum>
  <w:abstractNum w:abstractNumId="4" w15:restartNumberingAfterBreak="0">
    <w:nsid w:val="3DA05CB1"/>
    <w:multiLevelType w:val="singleLevel"/>
    <w:tmpl w:val="815C4BFE"/>
    <w:lvl w:ilvl="0">
      <w:start w:val="8"/>
      <w:numFmt w:val="taiwaneseCountingThousand"/>
      <w:lvlText w:val="%1"/>
      <w:lvlJc w:val="left"/>
      <w:pPr>
        <w:tabs>
          <w:tab w:val="num" w:pos="360"/>
        </w:tabs>
        <w:ind w:left="360" w:hanging="360"/>
      </w:pPr>
      <w:rPr>
        <w:rFonts w:hint="eastAsia"/>
      </w:rPr>
    </w:lvl>
  </w:abstractNum>
  <w:abstractNum w:abstractNumId="5" w15:restartNumberingAfterBreak="0">
    <w:nsid w:val="3E5D3D0B"/>
    <w:multiLevelType w:val="singleLevel"/>
    <w:tmpl w:val="1DA6C550"/>
    <w:lvl w:ilvl="0">
      <w:start w:val="4"/>
      <w:numFmt w:val="taiwaneseCountingThousand"/>
      <w:lvlText w:val="%1"/>
      <w:lvlJc w:val="left"/>
      <w:pPr>
        <w:tabs>
          <w:tab w:val="num" w:pos="360"/>
        </w:tabs>
        <w:ind w:left="360" w:hanging="360"/>
      </w:pPr>
      <w:rPr>
        <w:rFonts w:hint="eastAsia"/>
      </w:rPr>
    </w:lvl>
  </w:abstractNum>
  <w:abstractNum w:abstractNumId="6" w15:restartNumberingAfterBreak="0">
    <w:nsid w:val="3EC838B3"/>
    <w:multiLevelType w:val="singleLevel"/>
    <w:tmpl w:val="D5A843AC"/>
    <w:lvl w:ilvl="0">
      <w:start w:val="9"/>
      <w:numFmt w:val="taiwaneseCountingThousand"/>
      <w:lvlText w:val="%1"/>
      <w:lvlJc w:val="left"/>
      <w:pPr>
        <w:tabs>
          <w:tab w:val="num" w:pos="360"/>
        </w:tabs>
        <w:ind w:left="360" w:hanging="360"/>
      </w:pPr>
      <w:rPr>
        <w:rFonts w:ascii="DFKai-SB" w:eastAsia="DFKai-SB" w:hint="eastAsia"/>
      </w:rPr>
    </w:lvl>
  </w:abstractNum>
  <w:abstractNum w:abstractNumId="7" w15:restartNumberingAfterBreak="0">
    <w:nsid w:val="41953E97"/>
    <w:multiLevelType w:val="singleLevel"/>
    <w:tmpl w:val="ABF0AB76"/>
    <w:lvl w:ilvl="0">
      <w:start w:val="2"/>
      <w:numFmt w:val="taiwaneseCountingThousand"/>
      <w:lvlText w:val="%1"/>
      <w:lvlJc w:val="left"/>
      <w:pPr>
        <w:tabs>
          <w:tab w:val="num" w:pos="360"/>
        </w:tabs>
        <w:ind w:left="360" w:hanging="360"/>
      </w:pPr>
      <w:rPr>
        <w:rFonts w:hint="eastAsia"/>
      </w:rPr>
    </w:lvl>
  </w:abstractNum>
  <w:abstractNum w:abstractNumId="8" w15:restartNumberingAfterBreak="0">
    <w:nsid w:val="43CA6213"/>
    <w:multiLevelType w:val="singleLevel"/>
    <w:tmpl w:val="62DE6F04"/>
    <w:lvl w:ilvl="0">
      <w:start w:val="5"/>
      <w:numFmt w:val="taiwaneseCountingThousand"/>
      <w:lvlText w:val="%1"/>
      <w:lvlJc w:val="left"/>
      <w:pPr>
        <w:tabs>
          <w:tab w:val="num" w:pos="360"/>
        </w:tabs>
        <w:ind w:left="360" w:hanging="360"/>
      </w:pPr>
      <w:rPr>
        <w:rFonts w:hint="eastAsia"/>
      </w:rPr>
    </w:lvl>
  </w:abstractNum>
  <w:abstractNum w:abstractNumId="9" w15:restartNumberingAfterBreak="0">
    <w:nsid w:val="459055A3"/>
    <w:multiLevelType w:val="singleLevel"/>
    <w:tmpl w:val="185A7FA4"/>
    <w:lvl w:ilvl="0">
      <w:start w:val="6"/>
      <w:numFmt w:val="taiwaneseCountingThousand"/>
      <w:lvlText w:val="第%1條 "/>
      <w:legacy w:legacy="1" w:legacySpace="0" w:legacyIndent="975"/>
      <w:lvlJc w:val="left"/>
      <w:pPr>
        <w:ind w:left="1695" w:hanging="975"/>
      </w:pPr>
      <w:rPr>
        <w:rFonts w:ascii="華康中楷體" w:eastAsia="華康中楷體" w:hint="eastAsia"/>
        <w:b w:val="0"/>
        <w:i w:val="0"/>
        <w:sz w:val="24"/>
        <w:u w:val="none"/>
      </w:rPr>
    </w:lvl>
  </w:abstractNum>
  <w:abstractNum w:abstractNumId="10" w15:restartNumberingAfterBreak="0">
    <w:nsid w:val="49C37428"/>
    <w:multiLevelType w:val="singleLevel"/>
    <w:tmpl w:val="FE8270FC"/>
    <w:lvl w:ilvl="0">
      <w:start w:val="3"/>
      <w:numFmt w:val="taiwaneseCountingThousand"/>
      <w:lvlText w:val="%1"/>
      <w:lvlJc w:val="left"/>
      <w:pPr>
        <w:tabs>
          <w:tab w:val="num" w:pos="360"/>
        </w:tabs>
        <w:ind w:left="360" w:hanging="360"/>
      </w:pPr>
      <w:rPr>
        <w:rFonts w:hint="eastAsia"/>
      </w:rPr>
    </w:lvl>
  </w:abstractNum>
  <w:abstractNum w:abstractNumId="11" w15:restartNumberingAfterBreak="0">
    <w:nsid w:val="4C5C1CDA"/>
    <w:multiLevelType w:val="singleLevel"/>
    <w:tmpl w:val="F6C450F4"/>
    <w:lvl w:ilvl="0">
      <w:start w:val="4"/>
      <w:numFmt w:val="taiwaneseCountingThousand"/>
      <w:lvlText w:val="%1"/>
      <w:lvlJc w:val="left"/>
      <w:pPr>
        <w:tabs>
          <w:tab w:val="num" w:pos="360"/>
        </w:tabs>
        <w:ind w:left="360" w:hanging="360"/>
      </w:pPr>
      <w:rPr>
        <w:rFonts w:hint="eastAsia"/>
      </w:rPr>
    </w:lvl>
  </w:abstractNum>
  <w:abstractNum w:abstractNumId="12" w15:restartNumberingAfterBreak="0">
    <w:nsid w:val="4D6265DD"/>
    <w:multiLevelType w:val="hybridMultilevel"/>
    <w:tmpl w:val="8C5C3EDA"/>
    <w:lvl w:ilvl="0" w:tplc="7910DB4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9150BE"/>
    <w:multiLevelType w:val="singleLevel"/>
    <w:tmpl w:val="93CC9A94"/>
    <w:lvl w:ilvl="0">
      <w:start w:val="2"/>
      <w:numFmt w:val="taiwaneseCountingThousand"/>
      <w:lvlText w:val="%1"/>
      <w:lvlJc w:val="left"/>
      <w:pPr>
        <w:tabs>
          <w:tab w:val="num" w:pos="360"/>
        </w:tabs>
        <w:ind w:left="360" w:hanging="360"/>
      </w:pPr>
      <w:rPr>
        <w:rFonts w:hint="eastAsia"/>
      </w:rPr>
    </w:lvl>
  </w:abstractNum>
  <w:abstractNum w:abstractNumId="14" w15:restartNumberingAfterBreak="0">
    <w:nsid w:val="6D9673D8"/>
    <w:multiLevelType w:val="hybridMultilevel"/>
    <w:tmpl w:val="05A4C4C4"/>
    <w:lvl w:ilvl="0" w:tplc="CB8E93D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405152874">
    <w:abstractNumId w:val="13"/>
  </w:num>
  <w:num w:numId="2" w16cid:durableId="214396312">
    <w:abstractNumId w:val="10"/>
  </w:num>
  <w:num w:numId="3" w16cid:durableId="1074399693">
    <w:abstractNumId w:val="11"/>
  </w:num>
  <w:num w:numId="4" w16cid:durableId="6761648">
    <w:abstractNumId w:val="8"/>
  </w:num>
  <w:num w:numId="5" w16cid:durableId="809253790">
    <w:abstractNumId w:val="2"/>
  </w:num>
  <w:num w:numId="6" w16cid:durableId="321474474">
    <w:abstractNumId w:val="4"/>
  </w:num>
  <w:num w:numId="7" w16cid:durableId="2013071158">
    <w:abstractNumId w:val="9"/>
  </w:num>
  <w:num w:numId="8" w16cid:durableId="5374075">
    <w:abstractNumId w:val="0"/>
  </w:num>
  <w:num w:numId="9" w16cid:durableId="1749034031">
    <w:abstractNumId w:val="3"/>
  </w:num>
  <w:num w:numId="10" w16cid:durableId="1628005773">
    <w:abstractNumId w:val="6"/>
  </w:num>
  <w:num w:numId="11" w16cid:durableId="1130977290">
    <w:abstractNumId w:val="7"/>
  </w:num>
  <w:num w:numId="12" w16cid:durableId="491337462">
    <w:abstractNumId w:val="1"/>
  </w:num>
  <w:num w:numId="13" w16cid:durableId="1662923560">
    <w:abstractNumId w:val="5"/>
  </w:num>
  <w:num w:numId="14" w16cid:durableId="2418434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041571">
    <w:abstractNumId w:val="14"/>
  </w:num>
  <w:num w:numId="16" w16cid:durableId="2083478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農學院教師聘任審查細則草案(890118校行政會議通過).dot"/>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7F2DDF"/>
    <w:rsid w:val="00013C87"/>
    <w:rsid w:val="00021BB6"/>
    <w:rsid w:val="000310B5"/>
    <w:rsid w:val="00031AA0"/>
    <w:rsid w:val="00033FE9"/>
    <w:rsid w:val="00056C12"/>
    <w:rsid w:val="00092608"/>
    <w:rsid w:val="000A07BB"/>
    <w:rsid w:val="000C42BC"/>
    <w:rsid w:val="000D3946"/>
    <w:rsid w:val="001407D6"/>
    <w:rsid w:val="00143255"/>
    <w:rsid w:val="00147CCB"/>
    <w:rsid w:val="00152652"/>
    <w:rsid w:val="00157597"/>
    <w:rsid w:val="001C1B42"/>
    <w:rsid w:val="001E53BF"/>
    <w:rsid w:val="001E6356"/>
    <w:rsid w:val="001F235C"/>
    <w:rsid w:val="00217948"/>
    <w:rsid w:val="00250CEC"/>
    <w:rsid w:val="00252C1A"/>
    <w:rsid w:val="002A7CA5"/>
    <w:rsid w:val="002E1D69"/>
    <w:rsid w:val="002E5360"/>
    <w:rsid w:val="003022FD"/>
    <w:rsid w:val="00312BC3"/>
    <w:rsid w:val="00394F02"/>
    <w:rsid w:val="003A1E2C"/>
    <w:rsid w:val="003C479E"/>
    <w:rsid w:val="004E0ED6"/>
    <w:rsid w:val="005A0F30"/>
    <w:rsid w:val="005E33F0"/>
    <w:rsid w:val="005F0A2A"/>
    <w:rsid w:val="006345C3"/>
    <w:rsid w:val="00641436"/>
    <w:rsid w:val="006A6D45"/>
    <w:rsid w:val="006B29AF"/>
    <w:rsid w:val="00744DA6"/>
    <w:rsid w:val="0077720B"/>
    <w:rsid w:val="007C191E"/>
    <w:rsid w:val="007F0D66"/>
    <w:rsid w:val="007F2DDF"/>
    <w:rsid w:val="007F4B12"/>
    <w:rsid w:val="008240B8"/>
    <w:rsid w:val="0084298D"/>
    <w:rsid w:val="00865995"/>
    <w:rsid w:val="008843B7"/>
    <w:rsid w:val="008C7375"/>
    <w:rsid w:val="008F21C9"/>
    <w:rsid w:val="008F5AF2"/>
    <w:rsid w:val="00903FF3"/>
    <w:rsid w:val="00993B42"/>
    <w:rsid w:val="00A03A39"/>
    <w:rsid w:val="00A16274"/>
    <w:rsid w:val="00A168F0"/>
    <w:rsid w:val="00A51408"/>
    <w:rsid w:val="00A52B28"/>
    <w:rsid w:val="00A86A95"/>
    <w:rsid w:val="00AB6673"/>
    <w:rsid w:val="00AF4F29"/>
    <w:rsid w:val="00B0318C"/>
    <w:rsid w:val="00B04782"/>
    <w:rsid w:val="00B16880"/>
    <w:rsid w:val="00B27870"/>
    <w:rsid w:val="00B53BC6"/>
    <w:rsid w:val="00B546F5"/>
    <w:rsid w:val="00B824A3"/>
    <w:rsid w:val="00BC5F35"/>
    <w:rsid w:val="00BF57AB"/>
    <w:rsid w:val="00C01532"/>
    <w:rsid w:val="00C06BB1"/>
    <w:rsid w:val="00C11946"/>
    <w:rsid w:val="00C72F3B"/>
    <w:rsid w:val="00C85DEE"/>
    <w:rsid w:val="00CB2E93"/>
    <w:rsid w:val="00CB7BD1"/>
    <w:rsid w:val="00CD0463"/>
    <w:rsid w:val="00CE3185"/>
    <w:rsid w:val="00D6102E"/>
    <w:rsid w:val="00D75CDD"/>
    <w:rsid w:val="00D8588B"/>
    <w:rsid w:val="00D8651C"/>
    <w:rsid w:val="00DA3E44"/>
    <w:rsid w:val="00DD31F0"/>
    <w:rsid w:val="00E1240D"/>
    <w:rsid w:val="00E2232D"/>
    <w:rsid w:val="00E61240"/>
    <w:rsid w:val="00E8507D"/>
    <w:rsid w:val="00EC0AA1"/>
    <w:rsid w:val="00EC12CB"/>
    <w:rsid w:val="00ED06D1"/>
    <w:rsid w:val="00F066BD"/>
    <w:rsid w:val="00F10ADA"/>
    <w:rsid w:val="00F174F3"/>
    <w:rsid w:val="00F261CB"/>
    <w:rsid w:val="00F43586"/>
    <w:rsid w:val="00F70D0D"/>
    <w:rsid w:val="00F81FEE"/>
    <w:rsid w:val="00F827E7"/>
    <w:rsid w:val="00F97C68"/>
    <w:rsid w:val="00FA02F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32A69"/>
  <w15:chartTrackingRefBased/>
  <w15:docId w15:val="{CAC40EA7-326D-4F0A-8B08-8A610B88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3F0"/>
    <w:pPr>
      <w:tabs>
        <w:tab w:val="center" w:pos="4153"/>
        <w:tab w:val="right" w:pos="8306"/>
      </w:tabs>
      <w:snapToGrid w:val="0"/>
    </w:pPr>
    <w:rPr>
      <w:sz w:val="20"/>
    </w:rPr>
  </w:style>
  <w:style w:type="character" w:customStyle="1" w:styleId="HeaderChar">
    <w:name w:val="Header Char"/>
    <w:basedOn w:val="DefaultParagraphFont"/>
    <w:link w:val="Header"/>
    <w:rsid w:val="005E33F0"/>
  </w:style>
  <w:style w:type="paragraph" w:styleId="Footer">
    <w:name w:val="footer"/>
    <w:basedOn w:val="Normal"/>
    <w:link w:val="FooterChar"/>
    <w:uiPriority w:val="99"/>
    <w:rsid w:val="005E33F0"/>
    <w:pPr>
      <w:tabs>
        <w:tab w:val="center" w:pos="4153"/>
        <w:tab w:val="right" w:pos="8306"/>
      </w:tabs>
      <w:snapToGrid w:val="0"/>
    </w:pPr>
    <w:rPr>
      <w:sz w:val="20"/>
    </w:rPr>
  </w:style>
  <w:style w:type="character" w:customStyle="1" w:styleId="FooterChar">
    <w:name w:val="Footer Char"/>
    <w:basedOn w:val="DefaultParagraphFont"/>
    <w:link w:val="Footer"/>
    <w:uiPriority w:val="99"/>
    <w:rsid w:val="005E33F0"/>
  </w:style>
  <w:style w:type="paragraph" w:styleId="CommentText">
    <w:name w:val="annotation text"/>
    <w:basedOn w:val="Normal"/>
    <w:link w:val="CommentTextChar"/>
    <w:uiPriority w:val="99"/>
    <w:unhideWhenUsed/>
    <w:rsid w:val="001C1B42"/>
    <w:pPr>
      <w:textAlignment w:val="auto"/>
    </w:pPr>
  </w:style>
  <w:style w:type="character" w:customStyle="1" w:styleId="CommentTextChar">
    <w:name w:val="Comment Text Char"/>
    <w:link w:val="CommentText"/>
    <w:uiPriority w:val="99"/>
    <w:rsid w:val="001C1B42"/>
    <w:rPr>
      <w:sz w:val="24"/>
    </w:rPr>
  </w:style>
  <w:style w:type="character" w:styleId="CommentReference">
    <w:name w:val="annotation reference"/>
    <w:unhideWhenUsed/>
    <w:rsid w:val="001C1B42"/>
    <w:rPr>
      <w:sz w:val="18"/>
      <w:szCs w:val="18"/>
    </w:rPr>
  </w:style>
  <w:style w:type="paragraph" w:styleId="CommentSubject">
    <w:name w:val="annotation subject"/>
    <w:basedOn w:val="CommentText"/>
    <w:next w:val="CommentText"/>
    <w:link w:val="CommentSubjectChar"/>
    <w:rsid w:val="00152652"/>
    <w:pPr>
      <w:textAlignment w:val="baseline"/>
    </w:pPr>
    <w:rPr>
      <w:b/>
      <w:bCs/>
    </w:rPr>
  </w:style>
  <w:style w:type="character" w:customStyle="1" w:styleId="CommentSubjectChar">
    <w:name w:val="Comment Subject Char"/>
    <w:link w:val="CommentSubject"/>
    <w:rsid w:val="00152652"/>
    <w:rPr>
      <w:b/>
      <w:bCs/>
      <w:sz w:val="24"/>
    </w:rPr>
  </w:style>
  <w:style w:type="paragraph" w:styleId="BalloonText">
    <w:name w:val="Balloon Text"/>
    <w:basedOn w:val="Normal"/>
    <w:link w:val="BalloonTextChar"/>
    <w:rsid w:val="00D75CDD"/>
    <w:pPr>
      <w:spacing w:line="240" w:lineRule="auto"/>
    </w:pPr>
    <w:rPr>
      <w:rFonts w:ascii="Calibri Light" w:hAnsi="Calibri Light"/>
      <w:sz w:val="18"/>
      <w:szCs w:val="18"/>
    </w:rPr>
  </w:style>
  <w:style w:type="character" w:customStyle="1" w:styleId="BalloonTextChar">
    <w:name w:val="Balloon Text Char"/>
    <w:link w:val="BalloonText"/>
    <w:rsid w:val="00D75CDD"/>
    <w:rPr>
      <w:rFonts w:ascii="Calibri Light" w:eastAsia="PMingLiU" w:hAnsi="Calibri Light" w:cs="Times New Roman"/>
      <w:sz w:val="18"/>
      <w:szCs w:val="18"/>
    </w:rPr>
  </w:style>
  <w:style w:type="paragraph" w:styleId="Revision">
    <w:name w:val="Revision"/>
    <w:hidden/>
    <w:uiPriority w:val="99"/>
    <w:semiHidden/>
    <w:rsid w:val="008C7375"/>
    <w:rPr>
      <w:sz w:val="24"/>
    </w:rPr>
  </w:style>
  <w:style w:type="paragraph" w:styleId="ListParagraph">
    <w:name w:val="List Paragraph"/>
    <w:basedOn w:val="Normal"/>
    <w:uiPriority w:val="34"/>
    <w:qFormat/>
    <w:rsid w:val="00013C87"/>
    <w:pPr>
      <w:ind w:leftChars="200" w:left="480"/>
    </w:pPr>
  </w:style>
  <w:style w:type="character" w:styleId="Emphasis">
    <w:name w:val="Emphasis"/>
    <w:basedOn w:val="DefaultParagraphFont"/>
    <w:uiPriority w:val="20"/>
    <w:qFormat/>
    <w:rsid w:val="00F43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6302">
      <w:bodyDiv w:val="1"/>
      <w:marLeft w:val="0"/>
      <w:marRight w:val="0"/>
      <w:marTop w:val="0"/>
      <w:marBottom w:val="0"/>
      <w:divBdr>
        <w:top w:val="none" w:sz="0" w:space="0" w:color="auto"/>
        <w:left w:val="none" w:sz="0" w:space="0" w:color="auto"/>
        <w:bottom w:val="none" w:sz="0" w:space="0" w:color="auto"/>
        <w:right w:val="none" w:sz="0" w:space="0" w:color="auto"/>
      </w:divBdr>
    </w:div>
    <w:div w:id="131911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國立臺灣大學農學院教師升等審查細則草案</vt:lpstr>
    </vt:vector>
  </TitlesOfParts>
  <Company>台大農學院</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國立臺灣大學農學院教師升等審查細則草案</dc:title>
  <dc:subject/>
  <dc:creator>NTU</dc:creator>
  <cp:keywords/>
  <cp:lastModifiedBy>薛馬坦</cp:lastModifiedBy>
  <cp:revision>7</cp:revision>
  <cp:lastPrinted>2023-07-27T06:16:00Z</cp:lastPrinted>
  <dcterms:created xsi:type="dcterms:W3CDTF">2023-11-12T04:26:00Z</dcterms:created>
  <dcterms:modified xsi:type="dcterms:W3CDTF">2023-11-23T10:00:00Z</dcterms:modified>
</cp:coreProperties>
</file>